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06"/>
        <w:tblW w:w="10290" w:type="dxa"/>
        <w:tblLayout w:type="fixed"/>
        <w:tblLook w:val="04A0" w:firstRow="1" w:lastRow="0" w:firstColumn="1" w:lastColumn="0" w:noHBand="0" w:noVBand="1"/>
      </w:tblPr>
      <w:tblGrid>
        <w:gridCol w:w="4503"/>
        <w:gridCol w:w="1455"/>
        <w:gridCol w:w="4332"/>
      </w:tblGrid>
      <w:tr w:rsidR="00252D1E" w:rsidRPr="00CF6E1A" w:rsidTr="00252D1E">
        <w:trPr>
          <w:cantSplit/>
          <w:trHeight w:val="1837"/>
        </w:trPr>
        <w:tc>
          <w:tcPr>
            <w:tcW w:w="4503" w:type="dxa"/>
          </w:tcPr>
          <w:p w:rsidR="00252D1E" w:rsidRPr="00CF6E1A" w:rsidRDefault="00252D1E">
            <w:pPr>
              <w:ind w:hanging="284"/>
              <w:jc w:val="center"/>
              <w:rPr>
                <w:b/>
                <w:caps/>
                <w:color w:val="7030A0"/>
                <w:sz w:val="20"/>
                <w:szCs w:val="20"/>
                <w:lang w:val="it-IT"/>
              </w:rPr>
            </w:pPr>
            <w:r w:rsidRPr="00CF6E1A">
              <w:rPr>
                <w:b/>
                <w:caps/>
                <w:color w:val="7030A0"/>
                <w:sz w:val="20"/>
                <w:szCs w:val="20"/>
                <w:lang w:val="it-IT"/>
              </w:rPr>
              <w:t>ministerul</w:t>
            </w:r>
            <w:r w:rsidRPr="00CF6E1A">
              <w:rPr>
                <w:b/>
                <w:caps/>
                <w:color w:val="7030A0"/>
                <w:sz w:val="20"/>
                <w:szCs w:val="20"/>
                <w:lang w:val="ro-RO"/>
              </w:rPr>
              <w:t xml:space="preserve"> </w:t>
            </w:r>
            <w:r w:rsidRPr="00CF6E1A">
              <w:rPr>
                <w:b/>
                <w:caps/>
                <w:color w:val="7030A0"/>
                <w:sz w:val="20"/>
                <w:szCs w:val="20"/>
                <w:lang w:val="it-IT"/>
              </w:rPr>
              <w:t xml:space="preserve">economiei </w:t>
            </w:r>
          </w:p>
          <w:p w:rsidR="00252D1E" w:rsidRPr="00CF6E1A" w:rsidRDefault="00252D1E">
            <w:pPr>
              <w:tabs>
                <w:tab w:val="center" w:pos="2160"/>
                <w:tab w:val="right" w:pos="4320"/>
              </w:tabs>
              <w:ind w:hanging="284"/>
              <w:rPr>
                <w:b/>
                <w:color w:val="7030A0"/>
                <w:sz w:val="20"/>
                <w:szCs w:val="20"/>
                <w:lang w:val="it-IT"/>
              </w:rPr>
            </w:pPr>
            <w:r w:rsidRPr="00CF6E1A">
              <w:rPr>
                <w:b/>
                <w:caps/>
                <w:color w:val="7030A0"/>
                <w:sz w:val="20"/>
                <w:szCs w:val="20"/>
                <w:lang w:val="it-IT"/>
              </w:rPr>
              <w:tab/>
              <w:t xml:space="preserve">             al republicii moldova</w:t>
            </w:r>
            <w:r w:rsidRPr="00CF6E1A">
              <w:rPr>
                <w:b/>
                <w:color w:val="7030A0"/>
                <w:sz w:val="20"/>
                <w:szCs w:val="20"/>
                <w:lang w:val="it-IT"/>
              </w:rPr>
              <w:t xml:space="preserve"> </w:t>
            </w:r>
            <w:r w:rsidRPr="00CF6E1A">
              <w:rPr>
                <w:b/>
                <w:color w:val="7030A0"/>
                <w:sz w:val="20"/>
                <w:szCs w:val="20"/>
                <w:lang w:val="it-IT"/>
              </w:rPr>
              <w:tab/>
            </w:r>
          </w:p>
          <w:p w:rsidR="00252D1E" w:rsidRPr="00CF6E1A" w:rsidRDefault="00252D1E">
            <w:pPr>
              <w:ind w:hanging="284"/>
              <w:jc w:val="center"/>
              <w:rPr>
                <w:b/>
                <w:color w:val="7030A0"/>
                <w:sz w:val="20"/>
                <w:szCs w:val="20"/>
                <w:lang w:val="it-IT"/>
              </w:rPr>
            </w:pPr>
          </w:p>
          <w:p w:rsidR="00252D1E" w:rsidRPr="00CF6E1A" w:rsidRDefault="00252D1E">
            <w:pPr>
              <w:ind w:hanging="284"/>
              <w:jc w:val="center"/>
              <w:rPr>
                <w:b/>
                <w:color w:val="7030A0"/>
                <w:sz w:val="20"/>
                <w:szCs w:val="20"/>
              </w:rPr>
            </w:pPr>
            <w:r w:rsidRPr="00CF6E1A">
              <w:rPr>
                <w:b/>
                <w:color w:val="7030A0"/>
                <w:sz w:val="20"/>
                <w:szCs w:val="20"/>
                <w:lang w:val="ro-RO"/>
              </w:rPr>
              <w:t xml:space="preserve">AGENŢIA PENTRU </w:t>
            </w:r>
            <w:r w:rsidRPr="00CF6E1A">
              <w:rPr>
                <w:b/>
                <w:color w:val="7030A0"/>
                <w:sz w:val="20"/>
                <w:szCs w:val="20"/>
              </w:rPr>
              <w:t>PROTECŢI</w:t>
            </w:r>
            <w:r w:rsidRPr="00CF6E1A">
              <w:rPr>
                <w:b/>
                <w:color w:val="7030A0"/>
                <w:sz w:val="20"/>
                <w:szCs w:val="20"/>
                <w:lang w:val="en-US"/>
              </w:rPr>
              <w:t>A</w:t>
            </w:r>
            <w:r w:rsidRPr="00CF6E1A">
              <w:rPr>
                <w:b/>
                <w:color w:val="7030A0"/>
                <w:sz w:val="20"/>
                <w:szCs w:val="20"/>
              </w:rPr>
              <w:t xml:space="preserve"> CONSUMATORILOR</w:t>
            </w:r>
          </w:p>
          <w:p w:rsidR="00252D1E" w:rsidRPr="00CF6E1A" w:rsidRDefault="00772932">
            <w:pPr>
              <w:ind w:hanging="284"/>
              <w:jc w:val="center"/>
              <w:rPr>
                <w:b/>
                <w:color w:val="7030A0"/>
                <w:sz w:val="20"/>
                <w:szCs w:val="20"/>
                <w:lang w:val="ro-RO"/>
              </w:rPr>
            </w:pPr>
            <w:r>
              <w:rPr>
                <w:noProof/>
                <w:color w:val="7030A0"/>
              </w:rPr>
              <w:pict>
                <v:line id="Line 2" o:spid="_x0000_s1026" style="position:absolute;left:0;text-align:left;z-index:251657216;visibility:visible;mso-wrap-distance-top:-3e-5mm;mso-wrap-distance-bottom:-3e-5mm" from="4.55pt,24.1pt" to="486.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" strokeweight="2.75pt">
                  <v:stroke linestyle="thickThin"/>
                </v:line>
              </w:pict>
            </w:r>
            <w:r w:rsidR="00252D1E" w:rsidRPr="00CF6E1A">
              <w:rPr>
                <w:b/>
                <w:color w:val="7030A0"/>
                <w:sz w:val="20"/>
                <w:szCs w:val="20"/>
              </w:rPr>
              <w:t xml:space="preserve"> </w:t>
            </w:r>
          </w:p>
        </w:tc>
        <w:tc>
          <w:tcPr>
            <w:tcW w:w="1455" w:type="dxa"/>
            <w:hideMark/>
          </w:tcPr>
          <w:p w:rsidR="00252D1E" w:rsidRPr="00CF6E1A" w:rsidRDefault="00252D1E">
            <w:pPr>
              <w:ind w:left="-592" w:right="-57" w:firstLine="142"/>
              <w:jc w:val="center"/>
              <w:rPr>
                <w:color w:val="7030A0"/>
                <w:sz w:val="20"/>
                <w:szCs w:val="20"/>
                <w:lang w:val="ro-RO"/>
              </w:rPr>
            </w:pPr>
            <w:r w:rsidRPr="00CF6E1A">
              <w:rPr>
                <w:color w:val="7030A0"/>
                <w:sz w:val="20"/>
                <w:szCs w:val="20"/>
              </w:rPr>
              <w:object w:dxaOrig="1934" w:dyaOrig="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8pt" o:ole="" fillcolor="window">
                  <v:imagedata r:id="rId7" o:title=""/>
                </v:shape>
                <o:OLEObject Type="Embed" ProgID="Word.Picture.8" ShapeID="_x0000_i1025" DrawAspect="Content" ObjectID="_1499239189" r:id="rId8"/>
              </w:object>
            </w:r>
          </w:p>
        </w:tc>
        <w:tc>
          <w:tcPr>
            <w:tcW w:w="4332" w:type="dxa"/>
          </w:tcPr>
          <w:p w:rsidR="00252D1E" w:rsidRPr="00CF6E1A" w:rsidRDefault="00252D1E">
            <w:pPr>
              <w:jc w:val="center"/>
              <w:rPr>
                <w:color w:val="7030A0"/>
                <w:sz w:val="20"/>
                <w:szCs w:val="20"/>
              </w:rPr>
            </w:pPr>
            <w:r w:rsidRPr="00CF6E1A">
              <w:rPr>
                <w:b/>
                <w:caps/>
                <w:color w:val="7030A0"/>
                <w:sz w:val="20"/>
                <w:szCs w:val="20"/>
              </w:rPr>
              <w:t>Министерство</w:t>
            </w:r>
            <w:r w:rsidRPr="00CF6E1A">
              <w:rPr>
                <w:b/>
                <w:caps/>
                <w:color w:val="7030A0"/>
                <w:sz w:val="20"/>
                <w:szCs w:val="20"/>
                <w:lang w:val="ro-RO"/>
              </w:rPr>
              <w:t xml:space="preserve"> </w:t>
            </w:r>
            <w:r w:rsidRPr="00CF6E1A">
              <w:rPr>
                <w:b/>
                <w:caps/>
                <w:color w:val="7030A0"/>
                <w:sz w:val="20"/>
                <w:szCs w:val="20"/>
              </w:rPr>
              <w:t>экономики Республики Молдова</w:t>
            </w:r>
            <w:r w:rsidRPr="00CF6E1A">
              <w:rPr>
                <w:color w:val="7030A0"/>
                <w:sz w:val="20"/>
                <w:szCs w:val="20"/>
              </w:rPr>
              <w:t xml:space="preserve"> </w:t>
            </w:r>
          </w:p>
          <w:p w:rsidR="00252D1E" w:rsidRPr="00CF6E1A" w:rsidRDefault="00252D1E">
            <w:pPr>
              <w:jc w:val="center"/>
              <w:rPr>
                <w:color w:val="7030A0"/>
                <w:sz w:val="20"/>
                <w:szCs w:val="20"/>
              </w:rPr>
            </w:pPr>
          </w:p>
          <w:p w:rsidR="00252D1E" w:rsidRPr="00CF6E1A" w:rsidRDefault="00252D1E">
            <w:pPr>
              <w:jc w:val="center"/>
              <w:rPr>
                <w:b/>
                <w:color w:val="7030A0"/>
                <w:sz w:val="20"/>
                <w:szCs w:val="20"/>
                <w:lang w:val="ro-RO"/>
              </w:rPr>
            </w:pPr>
            <w:r w:rsidRPr="00CF6E1A">
              <w:rPr>
                <w:rStyle w:val="docheader"/>
                <w:b/>
                <w:bCs/>
                <w:color w:val="7030A0"/>
                <w:sz w:val="20"/>
                <w:szCs w:val="20"/>
              </w:rPr>
              <w:t>АГЕНТСТВО ПО</w:t>
            </w:r>
            <w:r w:rsidRPr="00CF6E1A">
              <w:rPr>
                <w:b/>
                <w:color w:val="7030A0"/>
                <w:sz w:val="20"/>
                <w:szCs w:val="20"/>
                <w:lang w:val="ro-RO"/>
              </w:rPr>
              <w:t xml:space="preserve"> </w:t>
            </w:r>
            <w:r w:rsidRPr="00CF6E1A">
              <w:rPr>
                <w:b/>
                <w:color w:val="7030A0"/>
                <w:sz w:val="20"/>
                <w:szCs w:val="20"/>
              </w:rPr>
              <w:t>ЗАЩИТE ПРАВ ПОТРЕБИТЕЛЕЙ</w:t>
            </w:r>
          </w:p>
          <w:p w:rsidR="00252D1E" w:rsidRPr="00CF6E1A" w:rsidRDefault="00252D1E">
            <w:pPr>
              <w:jc w:val="center"/>
              <w:rPr>
                <w:b/>
                <w:color w:val="7030A0"/>
                <w:sz w:val="20"/>
                <w:szCs w:val="20"/>
                <w:lang w:val="ro-RO"/>
              </w:rPr>
            </w:pPr>
          </w:p>
        </w:tc>
      </w:tr>
      <w:tr w:rsidR="00252D1E" w:rsidRPr="00CF6E1A" w:rsidTr="00252D1E">
        <w:trPr>
          <w:cantSplit/>
          <w:trHeight w:val="1095"/>
        </w:trPr>
        <w:tc>
          <w:tcPr>
            <w:tcW w:w="4503" w:type="dxa"/>
          </w:tcPr>
          <w:p w:rsidR="00252D1E" w:rsidRPr="00CF6E1A" w:rsidRDefault="00252D1E">
            <w:pPr>
              <w:ind w:hanging="284"/>
              <w:rPr>
                <w:color w:val="7030A0"/>
                <w:sz w:val="18"/>
                <w:szCs w:val="18"/>
                <w:lang w:val="ro-MO"/>
              </w:rPr>
            </w:pPr>
          </w:p>
          <w:p w:rsidR="00252D1E" w:rsidRPr="00CF6E1A" w:rsidRDefault="00252D1E">
            <w:pPr>
              <w:ind w:hanging="284"/>
              <w:jc w:val="center"/>
              <w:rPr>
                <w:color w:val="7030A0"/>
                <w:sz w:val="18"/>
                <w:szCs w:val="18"/>
                <w:lang w:val="ro-RO"/>
              </w:rPr>
            </w:pPr>
            <w:r w:rsidRPr="00CF6E1A">
              <w:rPr>
                <w:color w:val="7030A0"/>
                <w:sz w:val="18"/>
                <w:szCs w:val="18"/>
                <w:lang w:val="ro-RO"/>
              </w:rPr>
              <w:t>MD-2012, mun. Chişinău, str.</w:t>
            </w:r>
            <w:r w:rsidRPr="00CF6E1A">
              <w:rPr>
                <w:color w:val="7030A0"/>
                <w:sz w:val="18"/>
                <w:szCs w:val="18"/>
                <w:lang w:val="fr-FR"/>
              </w:rPr>
              <w:t xml:space="preserve"> V.</w:t>
            </w:r>
            <w:r w:rsidRPr="00CF6E1A">
              <w:rPr>
                <w:color w:val="7030A0"/>
                <w:sz w:val="18"/>
                <w:szCs w:val="18"/>
                <w:lang w:val="ro-RO"/>
              </w:rPr>
              <w:t xml:space="preserve"> Alecsandri 78</w:t>
            </w:r>
          </w:p>
          <w:p w:rsidR="00252D1E" w:rsidRPr="00CF6E1A" w:rsidRDefault="00252D1E">
            <w:pPr>
              <w:ind w:hanging="284"/>
              <w:jc w:val="center"/>
              <w:rPr>
                <w:color w:val="7030A0"/>
                <w:sz w:val="18"/>
                <w:szCs w:val="18"/>
                <w:lang w:val="ro-MO"/>
              </w:rPr>
            </w:pPr>
            <w:r w:rsidRPr="00CF6E1A">
              <w:rPr>
                <w:color w:val="7030A0"/>
                <w:sz w:val="18"/>
                <w:szCs w:val="18"/>
                <w:lang w:val="ro-MO"/>
              </w:rPr>
              <w:t>tel. +373-22-501-980, fax +373-22-501-981</w:t>
            </w:r>
          </w:p>
          <w:p w:rsidR="00252D1E" w:rsidRPr="00CF6E1A" w:rsidRDefault="00252D1E">
            <w:pPr>
              <w:ind w:hanging="284"/>
              <w:jc w:val="center"/>
              <w:rPr>
                <w:color w:val="7030A0"/>
                <w:sz w:val="18"/>
                <w:szCs w:val="18"/>
                <w:lang w:val="ro-MO"/>
              </w:rPr>
            </w:pPr>
            <w:r w:rsidRPr="00CF6E1A">
              <w:rPr>
                <w:b/>
                <w:color w:val="7030A0"/>
                <w:sz w:val="18"/>
                <w:szCs w:val="18"/>
                <w:lang w:val="ro-MO"/>
              </w:rPr>
              <w:t xml:space="preserve">E-mail: </w:t>
            </w:r>
            <w:hyperlink r:id="rId9" w:history="1">
              <w:r w:rsidRPr="00CF6E1A">
                <w:rPr>
                  <w:rStyle w:val="Hyperlink"/>
                  <w:b/>
                  <w:color w:val="7030A0"/>
                  <w:sz w:val="18"/>
                  <w:szCs w:val="18"/>
                  <w:lang w:val="ro-MO"/>
                </w:rPr>
                <w:t>consumator@apc.gov.md</w:t>
              </w:r>
            </w:hyperlink>
          </w:p>
          <w:p w:rsidR="00252D1E" w:rsidRPr="00CF6E1A" w:rsidRDefault="00252D1E">
            <w:pPr>
              <w:ind w:hanging="284"/>
              <w:jc w:val="center"/>
              <w:rPr>
                <w:color w:val="7030A0"/>
                <w:sz w:val="18"/>
                <w:szCs w:val="18"/>
                <w:lang w:val="ro-MO"/>
              </w:rPr>
            </w:pPr>
            <w:r w:rsidRPr="00CF6E1A">
              <w:rPr>
                <w:b/>
                <w:bCs/>
                <w:color w:val="7030A0"/>
                <w:sz w:val="18"/>
                <w:szCs w:val="18"/>
                <w:lang w:val="ro-MO"/>
              </w:rPr>
              <w:t>www.consumator.gov.md</w:t>
            </w:r>
          </w:p>
          <w:p w:rsidR="00252D1E" w:rsidRPr="00CF6E1A" w:rsidRDefault="00252D1E">
            <w:pPr>
              <w:tabs>
                <w:tab w:val="left" w:pos="713"/>
              </w:tabs>
              <w:ind w:hanging="284"/>
              <w:rPr>
                <w:b/>
                <w:color w:val="7030A0"/>
                <w:sz w:val="18"/>
                <w:szCs w:val="18"/>
                <w:lang w:val="en-US"/>
              </w:rPr>
            </w:pPr>
          </w:p>
        </w:tc>
        <w:tc>
          <w:tcPr>
            <w:tcW w:w="1455" w:type="dxa"/>
          </w:tcPr>
          <w:p w:rsidR="00252D1E" w:rsidRPr="00CF6E1A" w:rsidRDefault="00252D1E">
            <w:pPr>
              <w:ind w:right="-57"/>
              <w:rPr>
                <w:color w:val="7030A0"/>
                <w:sz w:val="18"/>
                <w:szCs w:val="18"/>
                <w:lang w:val="ro-MO"/>
              </w:rPr>
            </w:pPr>
          </w:p>
        </w:tc>
        <w:tc>
          <w:tcPr>
            <w:tcW w:w="4332" w:type="dxa"/>
          </w:tcPr>
          <w:p w:rsidR="00252D1E" w:rsidRPr="00CF6E1A" w:rsidRDefault="00252D1E">
            <w:pPr>
              <w:jc w:val="center"/>
              <w:rPr>
                <w:color w:val="7030A0"/>
                <w:sz w:val="18"/>
                <w:szCs w:val="18"/>
                <w:lang w:val="ro-MO"/>
              </w:rPr>
            </w:pPr>
          </w:p>
          <w:p w:rsidR="00252D1E" w:rsidRPr="00CF6E1A" w:rsidRDefault="00252D1E">
            <w:pPr>
              <w:rPr>
                <w:color w:val="7030A0"/>
                <w:sz w:val="18"/>
                <w:szCs w:val="18"/>
                <w:lang w:val="ro-RO"/>
              </w:rPr>
            </w:pPr>
            <w:r w:rsidRPr="00CF6E1A">
              <w:rPr>
                <w:color w:val="7030A0"/>
                <w:sz w:val="18"/>
                <w:szCs w:val="18"/>
                <w:lang w:val="ro-RO"/>
              </w:rPr>
              <w:t xml:space="preserve">MД-2012, мун. Кишинэу, ул. </w:t>
            </w:r>
            <w:r w:rsidRPr="00CF6E1A">
              <w:rPr>
                <w:color w:val="7030A0"/>
                <w:sz w:val="18"/>
                <w:szCs w:val="18"/>
              </w:rPr>
              <w:t>В.</w:t>
            </w:r>
            <w:r w:rsidRPr="00CF6E1A">
              <w:rPr>
                <w:color w:val="7030A0"/>
                <w:sz w:val="18"/>
                <w:szCs w:val="18"/>
                <w:lang w:val="ro-RO"/>
              </w:rPr>
              <w:t xml:space="preserve"> Александри 78</w:t>
            </w:r>
          </w:p>
          <w:p w:rsidR="00252D1E" w:rsidRPr="00CF6E1A" w:rsidRDefault="00252D1E">
            <w:pPr>
              <w:jc w:val="center"/>
              <w:rPr>
                <w:color w:val="7030A0"/>
                <w:sz w:val="18"/>
                <w:szCs w:val="18"/>
                <w:lang w:val="ro-MO"/>
              </w:rPr>
            </w:pPr>
            <w:r w:rsidRPr="00CF6E1A">
              <w:rPr>
                <w:color w:val="7030A0"/>
                <w:sz w:val="18"/>
                <w:szCs w:val="18"/>
                <w:lang w:val="ro-MO"/>
              </w:rPr>
              <w:t>tel. +373-22-501-980, fax +373-22-501-981</w:t>
            </w:r>
          </w:p>
          <w:p w:rsidR="00252D1E" w:rsidRPr="00CF6E1A" w:rsidRDefault="00252D1E">
            <w:pPr>
              <w:jc w:val="center"/>
              <w:rPr>
                <w:color w:val="7030A0"/>
                <w:sz w:val="18"/>
                <w:szCs w:val="18"/>
                <w:lang w:val="ro-MO"/>
              </w:rPr>
            </w:pPr>
            <w:r w:rsidRPr="00CF6E1A">
              <w:rPr>
                <w:b/>
                <w:color w:val="7030A0"/>
                <w:sz w:val="18"/>
                <w:szCs w:val="18"/>
                <w:lang w:val="ro-MO"/>
              </w:rPr>
              <w:t xml:space="preserve">E-mail: </w:t>
            </w:r>
            <w:hyperlink r:id="rId10" w:history="1">
              <w:r w:rsidRPr="00CF6E1A">
                <w:rPr>
                  <w:rStyle w:val="Hyperlink"/>
                  <w:b/>
                  <w:color w:val="7030A0"/>
                  <w:sz w:val="18"/>
                  <w:szCs w:val="18"/>
                  <w:lang w:val="ro-MO"/>
                </w:rPr>
                <w:t>consumator@apc.gov.md</w:t>
              </w:r>
            </w:hyperlink>
          </w:p>
          <w:p w:rsidR="00252D1E" w:rsidRPr="00CF6E1A" w:rsidRDefault="00252D1E">
            <w:pPr>
              <w:jc w:val="center"/>
              <w:rPr>
                <w:color w:val="7030A0"/>
                <w:sz w:val="18"/>
                <w:szCs w:val="18"/>
                <w:lang w:val="ro-MO"/>
              </w:rPr>
            </w:pPr>
            <w:r w:rsidRPr="00CF6E1A">
              <w:rPr>
                <w:b/>
                <w:bCs/>
                <w:color w:val="7030A0"/>
                <w:sz w:val="18"/>
                <w:szCs w:val="18"/>
                <w:lang w:val="ro-MO"/>
              </w:rPr>
              <w:t>www.consumator.gov.md</w:t>
            </w:r>
          </w:p>
        </w:tc>
      </w:tr>
    </w:tbl>
    <w:p w:rsidR="00252D1E" w:rsidRPr="00CF6E1A" w:rsidRDefault="00252D1E" w:rsidP="00252D1E">
      <w:pPr>
        <w:tabs>
          <w:tab w:val="left" w:pos="540"/>
          <w:tab w:val="left" w:pos="720"/>
        </w:tabs>
        <w:jc w:val="both"/>
        <w:rPr>
          <w:color w:val="7030A0"/>
          <w:lang w:val="en-US"/>
        </w:rPr>
      </w:pPr>
    </w:p>
    <w:p w:rsidR="00252D1E" w:rsidRPr="00CF6E1A" w:rsidRDefault="00252D1E" w:rsidP="00252D1E">
      <w:pPr>
        <w:tabs>
          <w:tab w:val="left" w:pos="540"/>
          <w:tab w:val="left" w:pos="720"/>
        </w:tabs>
        <w:jc w:val="both"/>
        <w:rPr>
          <w:color w:val="7030A0"/>
          <w:lang w:val="en-US"/>
        </w:rPr>
      </w:pPr>
    </w:p>
    <w:p w:rsidR="00252D1E" w:rsidRPr="00CF6E1A" w:rsidRDefault="00772932" w:rsidP="00252D1E">
      <w:pPr>
        <w:tabs>
          <w:tab w:val="left" w:pos="540"/>
          <w:tab w:val="left" w:pos="720"/>
        </w:tabs>
        <w:jc w:val="both"/>
        <w:rPr>
          <w:color w:val="7030A0"/>
          <w:lang w:val="en-US"/>
        </w:rPr>
      </w:pPr>
      <w:r>
        <w:rPr>
          <w:noProof/>
          <w:color w:val="7030A0"/>
        </w:rPr>
        <w:pict>
          <v:shapetype id="_x0000_t202" coordsize="21600,21600" o:spt="202" path="m,l,21600r21600,l21600,xe">
            <v:stroke joinstyle="miter"/>
            <v:path gradientshapeok="t" o:connecttype="rect"/>
          </v:shapetype>
          <v:shape id="Text Box 3" o:spid="_x0000_s1028" type="#_x0000_t202" style="position:absolute;left:0;text-align:left;margin-left:280.5pt;margin-top:8.25pt;width:205.7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D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" stroked="f">
            <v:textbox style="mso-next-textbox:#Text Box 3">
              <w:txbxContent>
                <w:p w:rsidR="002560D9" w:rsidRPr="002B7105" w:rsidRDefault="002560D9" w:rsidP="00252D1E">
                  <w:pPr>
                    <w:ind w:left="187" w:hanging="187"/>
                    <w:rPr>
                      <w:b/>
                      <w:color w:val="7030A0"/>
                      <w:sz w:val="28"/>
                      <w:szCs w:val="28"/>
                      <w:lang w:val="it-IT"/>
                    </w:rPr>
                  </w:pPr>
                  <w:r w:rsidRPr="002B7105">
                    <w:rPr>
                      <w:b/>
                      <w:color w:val="7030A0"/>
                      <w:sz w:val="28"/>
                      <w:szCs w:val="28"/>
                      <w:lang w:val="it-IT"/>
                    </w:rPr>
                    <w:t>Ministerul Economiei</w:t>
                  </w:r>
                </w:p>
                <w:p w:rsidR="002560D9" w:rsidRDefault="002560D9" w:rsidP="00252D1E">
                  <w:pPr>
                    <w:ind w:left="187" w:hanging="187"/>
                    <w:rPr>
                      <w:lang w:val="it-IT"/>
                    </w:rPr>
                  </w:pPr>
                </w:p>
              </w:txbxContent>
            </v:textbox>
          </v:shape>
        </w:pict>
      </w:r>
      <w:r>
        <w:rPr>
          <w:noProof/>
          <w:color w:val="7030A0"/>
        </w:rPr>
        <w:pict>
          <v:shape id="Text Box 4" o:spid="_x0000_s1027" type="#_x0000_t202" style="position:absolute;left:0;text-align:left;margin-left:4.55pt;margin-top:8.25pt;width:194.25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" stroked="f">
            <v:textbox style="mso-next-textbox:#Text Box 4">
              <w:txbxContent>
                <w:p w:rsidR="002560D9" w:rsidRPr="00916CA1" w:rsidRDefault="002560D9" w:rsidP="00252D1E">
                  <w:pPr>
                    <w:ind w:left="187" w:hanging="187"/>
                    <w:rPr>
                      <w:color w:val="7030A0"/>
                      <w:lang w:val="it-IT"/>
                    </w:rPr>
                  </w:pPr>
                  <w:r w:rsidRPr="00916CA1">
                    <w:rPr>
                      <w:color w:val="7030A0"/>
                    </w:rPr>
                    <w:t xml:space="preserve">Nr. 27/03 -  </w:t>
                  </w:r>
                  <w:r w:rsidRPr="00916CA1">
                    <w:rPr>
                      <w:color w:val="7030A0"/>
                      <w:lang w:val="en-US"/>
                    </w:rPr>
                    <w:t xml:space="preserve">   </w:t>
                  </w:r>
                  <w:r w:rsidRPr="00916CA1">
                    <w:rPr>
                      <w:color w:val="7030A0"/>
                    </w:rPr>
                    <w:t xml:space="preserve">  din  </w:t>
                  </w:r>
                  <w:r w:rsidR="00AB79E9">
                    <w:rPr>
                      <w:color w:val="7030A0"/>
                      <w:lang w:val="en-US"/>
                    </w:rPr>
                    <w:t>20</w:t>
                  </w:r>
                  <w:r w:rsidRPr="00916CA1">
                    <w:rPr>
                      <w:color w:val="7030A0"/>
                    </w:rPr>
                    <w:t>.0</w:t>
                  </w:r>
                  <w:r w:rsidRPr="00916CA1">
                    <w:rPr>
                      <w:color w:val="7030A0"/>
                      <w:lang w:val="en-US"/>
                    </w:rPr>
                    <w:t>7</w:t>
                  </w:r>
                  <w:r w:rsidRPr="00916CA1">
                    <w:rPr>
                      <w:color w:val="7030A0"/>
                    </w:rPr>
                    <w:t>.2015</w:t>
                  </w:r>
                </w:p>
              </w:txbxContent>
            </v:textbox>
          </v:shape>
        </w:pict>
      </w:r>
    </w:p>
    <w:p w:rsidR="00252D1E" w:rsidRPr="00CF6E1A" w:rsidRDefault="00252D1E" w:rsidP="00252D1E">
      <w:pPr>
        <w:tabs>
          <w:tab w:val="left" w:pos="540"/>
          <w:tab w:val="left" w:pos="720"/>
        </w:tabs>
        <w:jc w:val="both"/>
        <w:rPr>
          <w:color w:val="7030A0"/>
          <w:lang w:val="en-US"/>
        </w:rPr>
      </w:pPr>
    </w:p>
    <w:p w:rsidR="00252D1E" w:rsidRPr="00CF6E1A" w:rsidRDefault="00252D1E" w:rsidP="00252D1E">
      <w:pPr>
        <w:tabs>
          <w:tab w:val="left" w:pos="540"/>
          <w:tab w:val="left" w:pos="720"/>
        </w:tabs>
        <w:jc w:val="both"/>
        <w:rPr>
          <w:color w:val="7030A0"/>
          <w:lang w:val="en-US"/>
        </w:rPr>
      </w:pPr>
    </w:p>
    <w:p w:rsidR="00252D1E" w:rsidRPr="00CF6E1A" w:rsidRDefault="00252D1E" w:rsidP="00252D1E">
      <w:pPr>
        <w:tabs>
          <w:tab w:val="left" w:pos="540"/>
          <w:tab w:val="left" w:pos="720"/>
        </w:tabs>
        <w:jc w:val="both"/>
        <w:rPr>
          <w:color w:val="7030A0"/>
          <w:lang w:val="en-US"/>
        </w:rPr>
      </w:pPr>
    </w:p>
    <w:p w:rsidR="00252D1E" w:rsidRPr="00CF6E1A" w:rsidRDefault="00252D1E" w:rsidP="00252D1E">
      <w:pPr>
        <w:tabs>
          <w:tab w:val="left" w:pos="540"/>
          <w:tab w:val="left" w:pos="720"/>
        </w:tabs>
        <w:ind w:left="284" w:firstLine="425"/>
        <w:jc w:val="both"/>
        <w:rPr>
          <w:color w:val="7030A0"/>
          <w:lang w:val="en-US"/>
        </w:rPr>
      </w:pPr>
    </w:p>
    <w:p w:rsidR="00252D1E" w:rsidRPr="00916CA1" w:rsidRDefault="00252D1E" w:rsidP="00252D1E">
      <w:pPr>
        <w:pStyle w:val="tt"/>
        <w:spacing w:line="360" w:lineRule="auto"/>
        <w:ind w:left="-142" w:firstLine="568"/>
        <w:jc w:val="both"/>
        <w:rPr>
          <w:b w:val="0"/>
          <w:color w:val="7030A0"/>
          <w:lang w:val="ro-RO"/>
        </w:rPr>
      </w:pPr>
      <w:r w:rsidRPr="00CF6E1A">
        <w:rPr>
          <w:b w:val="0"/>
          <w:color w:val="7030A0"/>
          <w:lang w:val="ro-RO"/>
        </w:rPr>
        <w:t xml:space="preserve">Agenţia pentru Protecţia Consumatorilor (Agenţia), în conformitate cu prevederile Hotărîrii Guvernului nr.936 din 09.12.2011 privind crearea Agenţiei pentru Protecţia Consumatorilor şi aprobarea Regulamentului, structurii şi efectivului limită ale acestuia, Hotărîrii Guvernului nr.862 din 26.07.2004, privind perfecţionarea sistemului de control specializat, Vă prezintă </w:t>
      </w:r>
      <w:r w:rsidR="004741E4">
        <w:rPr>
          <w:b w:val="0"/>
          <w:color w:val="7030A0"/>
          <w:lang w:val="ro-RO"/>
        </w:rPr>
        <w:t xml:space="preserve">anexat </w:t>
      </w:r>
      <w:r w:rsidRPr="00CF6E1A">
        <w:rPr>
          <w:i/>
          <w:color w:val="7030A0"/>
          <w:lang w:val="ro-RO"/>
        </w:rPr>
        <w:t>Raportul de activitate pentru sem I - 2015</w:t>
      </w:r>
      <w:r w:rsidRPr="00CF6E1A">
        <w:rPr>
          <w:b w:val="0"/>
          <w:color w:val="7030A0"/>
          <w:lang w:val="ro-RO"/>
        </w:rPr>
        <w:t xml:space="preserve"> al Agenţiei pentru Protecţia Consumatorilor </w:t>
      </w:r>
      <w:r w:rsidRPr="00916CA1">
        <w:rPr>
          <w:b w:val="0"/>
          <w:color w:val="7030A0"/>
          <w:lang w:val="ro-RO"/>
        </w:rPr>
        <w:t>(</w:t>
      </w:r>
      <w:r w:rsidR="004741E4" w:rsidRPr="00916CA1">
        <w:rPr>
          <w:b w:val="0"/>
          <w:color w:val="7030A0"/>
          <w:lang w:val="ro-RO"/>
        </w:rPr>
        <w:t>21</w:t>
      </w:r>
      <w:r w:rsidRPr="00916CA1">
        <w:rPr>
          <w:b w:val="0"/>
          <w:color w:val="7030A0"/>
          <w:lang w:val="ro-RO"/>
        </w:rPr>
        <w:t xml:space="preserve"> file).</w:t>
      </w:r>
    </w:p>
    <w:p w:rsidR="00252D1E" w:rsidRPr="00CF6E1A" w:rsidRDefault="00252D1E" w:rsidP="00252D1E">
      <w:pPr>
        <w:pStyle w:val="tt"/>
        <w:ind w:left="709" w:right="-711" w:firstLine="709"/>
        <w:jc w:val="both"/>
        <w:rPr>
          <w:b w:val="0"/>
          <w:color w:val="7030A0"/>
          <w:lang w:val="ro-RO"/>
        </w:rPr>
      </w:pPr>
    </w:p>
    <w:p w:rsidR="00252D1E" w:rsidRPr="00CF6E1A" w:rsidRDefault="00252D1E" w:rsidP="00252D1E">
      <w:pPr>
        <w:ind w:right="-711" w:firstLine="709"/>
        <w:jc w:val="both"/>
        <w:rPr>
          <w:color w:val="7030A0"/>
          <w:lang w:val="ro-RO"/>
        </w:rPr>
      </w:pPr>
    </w:p>
    <w:p w:rsidR="00252D1E" w:rsidRPr="00CF6E1A" w:rsidRDefault="00252D1E" w:rsidP="00252D1E">
      <w:pPr>
        <w:jc w:val="both"/>
        <w:rPr>
          <w:color w:val="7030A0"/>
          <w:lang w:val="ro-RO"/>
        </w:rPr>
      </w:pPr>
    </w:p>
    <w:p w:rsidR="00252D1E" w:rsidRPr="00CF6E1A" w:rsidRDefault="00252D1E" w:rsidP="00252D1E">
      <w:pPr>
        <w:jc w:val="both"/>
        <w:rPr>
          <w:color w:val="7030A0"/>
          <w:lang w:val="ro-RO"/>
        </w:rPr>
      </w:pPr>
    </w:p>
    <w:p w:rsidR="00252D1E" w:rsidRPr="00CF6E1A" w:rsidRDefault="00252D1E" w:rsidP="00252D1E">
      <w:pPr>
        <w:jc w:val="both"/>
        <w:rPr>
          <w:i/>
          <w:color w:val="7030A0"/>
          <w:lang w:val="ro-RO"/>
        </w:rPr>
      </w:pPr>
    </w:p>
    <w:p w:rsidR="00252D1E" w:rsidRPr="00CF6E1A" w:rsidRDefault="00252D1E" w:rsidP="00252D1E">
      <w:pPr>
        <w:rPr>
          <w:b/>
          <w:color w:val="7030A0"/>
          <w:lang w:val="ro-RO"/>
        </w:rPr>
      </w:pPr>
    </w:p>
    <w:p w:rsidR="00252D1E" w:rsidRPr="00CF6E1A" w:rsidRDefault="00252D1E" w:rsidP="00252D1E">
      <w:pPr>
        <w:ind w:left="284" w:right="-711"/>
        <w:rPr>
          <w:b/>
          <w:color w:val="7030A0"/>
          <w:sz w:val="28"/>
          <w:szCs w:val="28"/>
          <w:lang w:val="ro-RO"/>
        </w:rPr>
      </w:pPr>
      <w:r w:rsidRPr="00CF6E1A">
        <w:rPr>
          <w:rFonts w:eastAsia="Calibri"/>
          <w:b/>
          <w:bCs/>
          <w:color w:val="7030A0"/>
          <w:lang w:val="es-ES_tradnl" w:eastAsia="en-US"/>
        </w:rPr>
        <w:t xml:space="preserve">                </w:t>
      </w:r>
      <w:r w:rsidRPr="00CF6E1A">
        <w:rPr>
          <w:rFonts w:eastAsia="Calibri"/>
          <w:b/>
          <w:bCs/>
          <w:color w:val="7030A0"/>
          <w:sz w:val="28"/>
          <w:szCs w:val="28"/>
          <w:lang w:val="es-ES_tradnl" w:eastAsia="en-US"/>
        </w:rPr>
        <w:t xml:space="preserve">Directorul </w:t>
      </w:r>
      <w:r w:rsidRPr="00CF6E1A">
        <w:rPr>
          <w:b/>
          <w:color w:val="7030A0"/>
          <w:sz w:val="28"/>
          <w:szCs w:val="28"/>
          <w:lang w:val="ro-RO"/>
        </w:rPr>
        <w:t xml:space="preserve">                           </w:t>
      </w:r>
      <w:r w:rsidRPr="00CF6E1A">
        <w:rPr>
          <w:i/>
          <w:color w:val="7030A0"/>
          <w:sz w:val="28"/>
          <w:szCs w:val="28"/>
          <w:lang w:val="ro-RO"/>
        </w:rPr>
        <w:t xml:space="preserve"> </w:t>
      </w:r>
      <w:r w:rsidRPr="00CF6E1A">
        <w:rPr>
          <w:b/>
          <w:color w:val="7030A0"/>
          <w:sz w:val="28"/>
          <w:szCs w:val="28"/>
          <w:lang w:val="ro-RO"/>
        </w:rPr>
        <w:t xml:space="preserve">                     Mihail POCNEA</w:t>
      </w:r>
      <w:r w:rsidRPr="00CF6E1A">
        <w:rPr>
          <w:b/>
          <w:color w:val="7030A0"/>
          <w:sz w:val="28"/>
          <w:szCs w:val="28"/>
          <w:lang w:val="ro-RO"/>
        </w:rPr>
        <w:tab/>
      </w:r>
      <w:r w:rsidRPr="00CF6E1A">
        <w:rPr>
          <w:b/>
          <w:color w:val="7030A0"/>
          <w:sz w:val="28"/>
          <w:szCs w:val="28"/>
          <w:lang w:val="ro-RO"/>
        </w:rPr>
        <w:tab/>
      </w:r>
      <w:r w:rsidRPr="00CF6E1A">
        <w:rPr>
          <w:b/>
          <w:color w:val="7030A0"/>
          <w:sz w:val="28"/>
          <w:szCs w:val="28"/>
          <w:lang w:val="ro-RO"/>
        </w:rPr>
        <w:tab/>
      </w:r>
    </w:p>
    <w:p w:rsidR="00252D1E" w:rsidRPr="00CF6E1A" w:rsidRDefault="00252D1E" w:rsidP="00252D1E">
      <w:pPr>
        <w:ind w:left="284" w:firstLine="425"/>
        <w:jc w:val="center"/>
        <w:rPr>
          <w:b/>
          <w:color w:val="7030A0"/>
          <w:lang w:val="ro-RO"/>
        </w:rPr>
      </w:pPr>
    </w:p>
    <w:p w:rsidR="00252D1E" w:rsidRPr="00CF6E1A" w:rsidRDefault="00252D1E" w:rsidP="00252D1E">
      <w:pPr>
        <w:tabs>
          <w:tab w:val="left" w:pos="540"/>
          <w:tab w:val="left" w:pos="720"/>
          <w:tab w:val="left" w:pos="900"/>
          <w:tab w:val="left" w:pos="1080"/>
        </w:tabs>
        <w:ind w:left="284" w:right="-64" w:firstLine="425"/>
        <w:jc w:val="both"/>
        <w:rPr>
          <w:b/>
          <w:color w:val="7030A0"/>
          <w:lang w:val="ro-RO"/>
        </w:rPr>
      </w:pPr>
      <w:r w:rsidRPr="00CF6E1A">
        <w:rPr>
          <w:b/>
          <w:color w:val="7030A0"/>
          <w:lang w:val="ro-RO"/>
        </w:rPr>
        <w:t xml:space="preserve"> </w:t>
      </w:r>
    </w:p>
    <w:p w:rsidR="00252D1E" w:rsidRPr="00CF6E1A" w:rsidRDefault="00252D1E" w:rsidP="00252D1E">
      <w:pPr>
        <w:ind w:left="284" w:right="305" w:firstLine="42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right="305"/>
        <w:rPr>
          <w:color w:val="7030A0"/>
          <w:lang w:val="ro-RO"/>
        </w:rPr>
      </w:pPr>
    </w:p>
    <w:p w:rsidR="00252D1E" w:rsidRPr="00CF6E1A" w:rsidRDefault="00252D1E" w:rsidP="00252D1E">
      <w:pPr>
        <w:ind w:left="284" w:right="305" w:firstLine="425"/>
        <w:rPr>
          <w:color w:val="7030A0"/>
          <w:lang w:val="en-US"/>
        </w:rPr>
      </w:pPr>
      <w:r w:rsidRPr="00CF6E1A">
        <w:rPr>
          <w:color w:val="7030A0"/>
          <w:lang w:val="en-US"/>
        </w:rPr>
        <w:t>Executor: E. Oprea</w:t>
      </w:r>
    </w:p>
    <w:p w:rsidR="00252D1E" w:rsidRPr="00CF6E1A" w:rsidRDefault="00252D1E" w:rsidP="00252D1E">
      <w:pPr>
        <w:ind w:left="284" w:right="305" w:firstLine="425"/>
        <w:rPr>
          <w:color w:val="7030A0"/>
          <w:lang w:val="it-IT"/>
        </w:rPr>
      </w:pPr>
      <w:bookmarkStart w:id="0" w:name="_GoBack"/>
      <w:bookmarkEnd w:id="0"/>
      <w:r w:rsidRPr="00CF6E1A">
        <w:rPr>
          <w:color w:val="7030A0"/>
          <w:lang w:val="it-IT"/>
        </w:rPr>
        <w:t xml:space="preserve">tel. 501-917       </w:t>
      </w:r>
    </w:p>
    <w:p w:rsidR="00252D1E" w:rsidRPr="00CF6E1A" w:rsidRDefault="00252D1E" w:rsidP="00252D1E">
      <w:pPr>
        <w:ind w:left="284" w:right="305" w:firstLine="425"/>
        <w:rPr>
          <w:color w:val="7030A0"/>
          <w:lang w:val="it-IT"/>
        </w:rPr>
      </w:pPr>
    </w:p>
    <w:p w:rsidR="00252D1E" w:rsidRPr="00CF6E1A" w:rsidRDefault="00252D1E" w:rsidP="00252D1E">
      <w:pPr>
        <w:ind w:left="284" w:right="305" w:firstLine="425"/>
        <w:rPr>
          <w:color w:val="7030A0"/>
          <w:lang w:val="it-IT"/>
        </w:rPr>
      </w:pPr>
    </w:p>
    <w:p w:rsidR="00252D1E" w:rsidRPr="00CF6E1A" w:rsidRDefault="00252D1E" w:rsidP="00252D1E">
      <w:pPr>
        <w:ind w:left="284" w:right="305" w:firstLine="425"/>
        <w:rPr>
          <w:color w:val="7030A0"/>
          <w:lang w:val="it-IT"/>
        </w:rPr>
      </w:pPr>
    </w:p>
    <w:p w:rsidR="00055E67" w:rsidRPr="00055E67" w:rsidRDefault="00055E67" w:rsidP="00055E67">
      <w:pPr>
        <w:ind w:left="284" w:right="305" w:hanging="568"/>
        <w:rPr>
          <w:color w:val="7030A0"/>
          <w:sz w:val="20"/>
          <w:szCs w:val="20"/>
          <w:lang w:val="it-IT"/>
        </w:rPr>
      </w:pPr>
      <w:r w:rsidRPr="00055E67">
        <w:rPr>
          <w:color w:val="7030A0"/>
          <w:sz w:val="20"/>
          <w:szCs w:val="20"/>
          <w:lang w:val="it-IT"/>
        </w:rPr>
        <w:t>20.07.2015</w:t>
      </w:r>
    </w:p>
    <w:p w:rsidR="00252D1E" w:rsidRPr="00CF6E1A" w:rsidRDefault="00252D1E" w:rsidP="00252D1E">
      <w:pPr>
        <w:ind w:left="284" w:right="305" w:firstLine="425"/>
        <w:rPr>
          <w:color w:val="7030A0"/>
          <w:lang w:val="it-IT"/>
        </w:rPr>
      </w:pPr>
    </w:p>
    <w:p w:rsidR="00252D1E" w:rsidRPr="00CF6E1A" w:rsidRDefault="00252D1E" w:rsidP="00252D1E">
      <w:pPr>
        <w:ind w:left="284" w:right="305" w:firstLine="425"/>
        <w:rPr>
          <w:color w:val="7030A0"/>
          <w:lang w:val="it-IT"/>
        </w:rPr>
      </w:pPr>
    </w:p>
    <w:p w:rsidR="00252D1E" w:rsidRPr="00CF6E1A" w:rsidRDefault="00252D1E" w:rsidP="00252D1E">
      <w:pPr>
        <w:ind w:right="305"/>
        <w:rPr>
          <w:color w:val="7030A0"/>
          <w:sz w:val="40"/>
          <w:szCs w:val="40"/>
          <w:lang w:val="it-IT"/>
        </w:rPr>
      </w:pPr>
    </w:p>
    <w:p w:rsidR="00252D1E" w:rsidRPr="00CF6E1A" w:rsidRDefault="00252D1E" w:rsidP="00252D1E">
      <w:pPr>
        <w:ind w:left="284" w:right="305" w:firstLine="425"/>
        <w:rPr>
          <w:color w:val="7030A0"/>
          <w:sz w:val="40"/>
          <w:szCs w:val="40"/>
          <w:lang w:val="it-IT"/>
        </w:rPr>
      </w:pPr>
    </w:p>
    <w:p w:rsidR="00252D1E" w:rsidRPr="00CF6E1A" w:rsidRDefault="00252D1E" w:rsidP="00252D1E">
      <w:pPr>
        <w:ind w:left="284" w:right="305" w:firstLine="425"/>
        <w:jc w:val="center"/>
        <w:rPr>
          <w:color w:val="7030A0"/>
          <w:sz w:val="40"/>
          <w:szCs w:val="40"/>
          <w:lang w:val="it-IT"/>
        </w:rPr>
      </w:pPr>
    </w:p>
    <w:p w:rsidR="00252D1E" w:rsidRPr="00CF6E1A" w:rsidRDefault="00252D1E" w:rsidP="00252D1E">
      <w:pPr>
        <w:ind w:left="284" w:right="305" w:firstLine="425"/>
        <w:jc w:val="center"/>
        <w:rPr>
          <w:color w:val="7030A0"/>
          <w:sz w:val="40"/>
          <w:szCs w:val="40"/>
          <w:lang w:val="it-IT"/>
        </w:rPr>
      </w:pPr>
    </w:p>
    <w:p w:rsidR="00252D1E" w:rsidRPr="00CF6E1A" w:rsidRDefault="00252D1E" w:rsidP="00252D1E">
      <w:pPr>
        <w:ind w:left="284" w:right="305" w:firstLine="425"/>
        <w:jc w:val="center"/>
        <w:rPr>
          <w:color w:val="7030A0"/>
          <w:sz w:val="40"/>
          <w:szCs w:val="40"/>
          <w:lang w:val="it-IT"/>
        </w:rPr>
      </w:pPr>
    </w:p>
    <w:p w:rsidR="00252D1E" w:rsidRPr="00CF6E1A" w:rsidRDefault="00252D1E" w:rsidP="00252D1E">
      <w:pPr>
        <w:tabs>
          <w:tab w:val="left" w:pos="142"/>
          <w:tab w:val="left" w:pos="284"/>
        </w:tabs>
        <w:ind w:left="-709" w:right="-427" w:firstLine="1276"/>
        <w:jc w:val="center"/>
        <w:rPr>
          <w:b/>
          <w:color w:val="7030A0"/>
          <w:sz w:val="40"/>
          <w:szCs w:val="40"/>
          <w:lang w:val="ro-RO"/>
        </w:rPr>
      </w:pPr>
      <w:r w:rsidRPr="00CF6E1A">
        <w:rPr>
          <w:b/>
          <w:color w:val="7030A0"/>
          <w:sz w:val="40"/>
          <w:szCs w:val="40"/>
          <w:lang w:val="ro-RO"/>
        </w:rPr>
        <w:t>Ministerul Economiei al Republicii Moldova</w:t>
      </w:r>
    </w:p>
    <w:p w:rsidR="00252D1E" w:rsidRPr="00CF6E1A" w:rsidRDefault="00252D1E" w:rsidP="00252D1E">
      <w:pPr>
        <w:tabs>
          <w:tab w:val="left" w:pos="142"/>
          <w:tab w:val="left" w:pos="284"/>
        </w:tabs>
        <w:ind w:left="-709" w:right="-427" w:firstLine="1276"/>
        <w:jc w:val="center"/>
        <w:rPr>
          <w:b/>
          <w:color w:val="7030A0"/>
          <w:sz w:val="40"/>
          <w:szCs w:val="40"/>
          <w:lang w:val="ro-RO"/>
        </w:rPr>
      </w:pPr>
    </w:p>
    <w:p w:rsidR="00252D1E" w:rsidRPr="00CF6E1A" w:rsidRDefault="00252D1E" w:rsidP="00252D1E">
      <w:pPr>
        <w:tabs>
          <w:tab w:val="left" w:pos="142"/>
          <w:tab w:val="left" w:pos="284"/>
        </w:tabs>
        <w:ind w:left="-709" w:right="-427" w:firstLine="1276"/>
        <w:jc w:val="center"/>
        <w:rPr>
          <w:b/>
          <w:color w:val="7030A0"/>
          <w:sz w:val="40"/>
          <w:szCs w:val="40"/>
          <w:lang w:val="ro-RO"/>
        </w:rPr>
      </w:pPr>
    </w:p>
    <w:p w:rsidR="00252D1E" w:rsidRPr="00CF6E1A" w:rsidRDefault="00252D1E" w:rsidP="00252D1E">
      <w:pPr>
        <w:tabs>
          <w:tab w:val="left" w:pos="142"/>
          <w:tab w:val="left" w:pos="284"/>
        </w:tabs>
        <w:ind w:left="-709" w:right="-427" w:firstLine="1276"/>
        <w:jc w:val="center"/>
        <w:rPr>
          <w:b/>
          <w:color w:val="7030A0"/>
          <w:sz w:val="40"/>
          <w:szCs w:val="40"/>
          <w:lang w:val="ro-RO"/>
        </w:rPr>
      </w:pPr>
    </w:p>
    <w:p w:rsidR="00252D1E" w:rsidRPr="00CF6E1A" w:rsidRDefault="00252D1E" w:rsidP="00252D1E">
      <w:pPr>
        <w:tabs>
          <w:tab w:val="left" w:pos="142"/>
          <w:tab w:val="left" w:pos="284"/>
        </w:tabs>
        <w:ind w:left="-709" w:right="-427" w:firstLine="1276"/>
        <w:jc w:val="center"/>
        <w:rPr>
          <w:b/>
          <w:color w:val="7030A0"/>
          <w:sz w:val="40"/>
          <w:szCs w:val="40"/>
          <w:lang w:val="ro-RO"/>
        </w:rPr>
      </w:pPr>
      <w:r w:rsidRPr="00CF6E1A">
        <w:rPr>
          <w:b/>
          <w:color w:val="7030A0"/>
          <w:sz w:val="40"/>
          <w:szCs w:val="40"/>
          <w:lang w:val="ro-RO"/>
        </w:rPr>
        <w:t>Agenţia pentru Protecţia Consumatorilor</w:t>
      </w:r>
    </w:p>
    <w:p w:rsidR="00252D1E" w:rsidRPr="00CF6E1A" w:rsidRDefault="00252D1E" w:rsidP="00252D1E">
      <w:pPr>
        <w:tabs>
          <w:tab w:val="left" w:pos="142"/>
          <w:tab w:val="left" w:pos="284"/>
          <w:tab w:val="left" w:pos="2880"/>
          <w:tab w:val="left" w:pos="2970"/>
        </w:tabs>
        <w:ind w:left="-709" w:right="-427" w:firstLine="1276"/>
        <w:jc w:val="center"/>
        <w:rPr>
          <w:b/>
          <w:color w:val="7030A0"/>
          <w:sz w:val="40"/>
          <w:szCs w:val="40"/>
          <w:lang w:val="ro-RO"/>
        </w:rPr>
      </w:pPr>
      <w:r w:rsidRPr="00CF6E1A">
        <w:rPr>
          <w:noProof/>
          <w:color w:val="7030A0"/>
          <w:lang w:val="en-US" w:eastAsia="en-US"/>
        </w:rPr>
        <w:drawing>
          <wp:anchor distT="0" distB="0" distL="114300" distR="114300" simplePos="0" relativeHeight="251656192" behindDoc="0" locked="0" layoutInCell="1" allowOverlap="1">
            <wp:simplePos x="0" y="0"/>
            <wp:positionH relativeFrom="column">
              <wp:posOffset>1108710</wp:posOffset>
            </wp:positionH>
            <wp:positionV relativeFrom="paragraph">
              <wp:posOffset>257810</wp:posOffset>
            </wp:positionV>
            <wp:extent cx="3997325" cy="2355215"/>
            <wp:effectExtent l="19050" t="0" r="3175" b="0"/>
            <wp:wrapSquare wrapText="right"/>
            <wp:docPr id="1" name="Рисунок 5" descr="http://consumator.gov.md/img/nopic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sumator.gov.md/img/nopic_ro.png"/>
                    <pic:cNvPicPr>
                      <a:picLocks noChangeAspect="1" noChangeArrowheads="1"/>
                    </pic:cNvPicPr>
                  </pic:nvPicPr>
                  <pic:blipFill>
                    <a:blip r:embed="rId11" r:link="rId12" cstate="print"/>
                    <a:srcRect/>
                    <a:stretch>
                      <a:fillRect/>
                    </a:stretch>
                  </pic:blipFill>
                  <pic:spPr bwMode="auto">
                    <a:xfrm>
                      <a:off x="0" y="0"/>
                      <a:ext cx="3997325" cy="2355215"/>
                    </a:xfrm>
                    <a:prstGeom prst="rect">
                      <a:avLst/>
                    </a:prstGeom>
                    <a:noFill/>
                  </pic:spPr>
                </pic:pic>
              </a:graphicData>
            </a:graphic>
          </wp:anchor>
        </w:drawing>
      </w:r>
    </w:p>
    <w:p w:rsidR="00252D1E" w:rsidRPr="00CF6E1A" w:rsidRDefault="00252D1E" w:rsidP="00252D1E">
      <w:pPr>
        <w:tabs>
          <w:tab w:val="left" w:pos="142"/>
          <w:tab w:val="left" w:pos="284"/>
          <w:tab w:val="left" w:pos="2880"/>
          <w:tab w:val="left" w:pos="2970"/>
        </w:tabs>
        <w:ind w:left="-709" w:right="-427" w:firstLine="1276"/>
        <w:jc w:val="center"/>
        <w:rPr>
          <w:b/>
          <w:color w:val="7030A0"/>
          <w:sz w:val="40"/>
          <w:szCs w:val="40"/>
          <w:lang w:val="ro-RO"/>
        </w:rPr>
      </w:pPr>
    </w:p>
    <w:p w:rsidR="00252D1E" w:rsidRPr="00CF6E1A" w:rsidRDefault="00252D1E" w:rsidP="00252D1E">
      <w:pPr>
        <w:tabs>
          <w:tab w:val="left" w:pos="142"/>
          <w:tab w:val="left" w:pos="284"/>
          <w:tab w:val="left" w:pos="2880"/>
          <w:tab w:val="left" w:pos="2970"/>
        </w:tabs>
        <w:ind w:left="-709" w:right="-427" w:firstLine="1276"/>
        <w:jc w:val="center"/>
        <w:rPr>
          <w:rFonts w:eastAsia="Calibri"/>
          <w:b/>
          <w:bCs/>
          <w:color w:val="7030A0"/>
          <w:sz w:val="40"/>
          <w:szCs w:val="40"/>
          <w:lang w:val="es-ES_tradnl" w:eastAsia="en-US"/>
        </w:rPr>
      </w:pPr>
      <w:r w:rsidRPr="00CF6E1A">
        <w:rPr>
          <w:rFonts w:eastAsia="Calibri"/>
          <w:b/>
          <w:bCs/>
          <w:color w:val="7030A0"/>
          <w:sz w:val="40"/>
          <w:szCs w:val="40"/>
          <w:lang w:val="es-ES_tradnl" w:eastAsia="en-US"/>
        </w:rPr>
        <w:br w:type="textWrapping" w:clear="all"/>
      </w:r>
    </w:p>
    <w:p w:rsidR="00252D1E" w:rsidRPr="00CF6E1A" w:rsidRDefault="00252D1E" w:rsidP="00252D1E">
      <w:pPr>
        <w:tabs>
          <w:tab w:val="left" w:pos="142"/>
          <w:tab w:val="left" w:pos="284"/>
        </w:tabs>
        <w:ind w:left="-709" w:right="-427" w:firstLine="1276"/>
        <w:jc w:val="center"/>
        <w:rPr>
          <w:rFonts w:eastAsia="Calibri"/>
          <w:b/>
          <w:bCs/>
          <w:color w:val="7030A0"/>
          <w:sz w:val="40"/>
          <w:szCs w:val="40"/>
          <w:lang w:val="es-ES_tradnl" w:eastAsia="en-US"/>
        </w:rPr>
      </w:pPr>
    </w:p>
    <w:p w:rsidR="00252D1E" w:rsidRPr="00CF6E1A" w:rsidRDefault="00252D1E" w:rsidP="00252D1E">
      <w:pPr>
        <w:tabs>
          <w:tab w:val="left" w:pos="142"/>
          <w:tab w:val="left" w:pos="284"/>
        </w:tabs>
        <w:ind w:left="-709" w:right="-427" w:firstLine="1276"/>
        <w:jc w:val="center"/>
        <w:rPr>
          <w:rFonts w:eastAsia="Calibri"/>
          <w:b/>
          <w:bCs/>
          <w:color w:val="7030A0"/>
          <w:sz w:val="40"/>
          <w:szCs w:val="40"/>
          <w:lang w:val="es-ES_tradnl" w:eastAsia="en-US"/>
        </w:rPr>
      </w:pPr>
    </w:p>
    <w:p w:rsidR="00252D1E" w:rsidRPr="00CF6E1A" w:rsidRDefault="00252D1E" w:rsidP="00252D1E">
      <w:pPr>
        <w:tabs>
          <w:tab w:val="left" w:pos="142"/>
          <w:tab w:val="left" w:pos="284"/>
        </w:tabs>
        <w:ind w:left="-709" w:right="-427" w:firstLine="1276"/>
        <w:jc w:val="center"/>
        <w:rPr>
          <w:b/>
          <w:color w:val="7030A0"/>
          <w:sz w:val="40"/>
          <w:szCs w:val="40"/>
          <w:lang w:val="ro-RO"/>
        </w:rPr>
      </w:pPr>
      <w:r w:rsidRPr="00CF6E1A">
        <w:rPr>
          <w:b/>
          <w:color w:val="7030A0"/>
          <w:sz w:val="40"/>
          <w:szCs w:val="40"/>
          <w:lang w:val="ro-RO"/>
        </w:rPr>
        <w:t>Raport de activitate</w:t>
      </w:r>
    </w:p>
    <w:p w:rsidR="00252D1E" w:rsidRPr="00CF6E1A" w:rsidRDefault="00252D1E" w:rsidP="00252D1E">
      <w:pPr>
        <w:tabs>
          <w:tab w:val="left" w:pos="142"/>
          <w:tab w:val="left" w:pos="284"/>
        </w:tabs>
        <w:ind w:left="-709" w:right="-427" w:firstLine="1276"/>
        <w:jc w:val="center"/>
        <w:rPr>
          <w:rFonts w:eastAsia="Calibri"/>
          <w:b/>
          <w:bCs/>
          <w:color w:val="7030A0"/>
          <w:sz w:val="40"/>
          <w:szCs w:val="40"/>
          <w:lang w:val="es-ES_tradnl" w:eastAsia="en-US"/>
        </w:rPr>
      </w:pPr>
      <w:r w:rsidRPr="00CF6E1A">
        <w:rPr>
          <w:b/>
          <w:color w:val="7030A0"/>
          <w:sz w:val="40"/>
          <w:szCs w:val="40"/>
          <w:lang w:val="ro-RO"/>
        </w:rPr>
        <w:t>pentru sem</w:t>
      </w:r>
      <w:r w:rsidR="005A6FFA" w:rsidRPr="00CF6E1A">
        <w:rPr>
          <w:b/>
          <w:color w:val="7030A0"/>
          <w:sz w:val="40"/>
          <w:szCs w:val="40"/>
          <w:lang w:val="ro-RO"/>
        </w:rPr>
        <w:t>estrul</w:t>
      </w:r>
      <w:r w:rsidRPr="00CF6E1A">
        <w:rPr>
          <w:b/>
          <w:color w:val="7030A0"/>
          <w:sz w:val="40"/>
          <w:szCs w:val="40"/>
          <w:lang w:val="ro-RO"/>
        </w:rPr>
        <w:t xml:space="preserve"> I - 2015</w:t>
      </w:r>
    </w:p>
    <w:p w:rsidR="00252D1E" w:rsidRPr="00CF6E1A" w:rsidRDefault="00252D1E" w:rsidP="00252D1E">
      <w:pPr>
        <w:tabs>
          <w:tab w:val="left" w:pos="142"/>
          <w:tab w:val="left" w:pos="284"/>
        </w:tabs>
        <w:ind w:left="-709" w:right="-427" w:firstLine="1276"/>
        <w:jc w:val="center"/>
        <w:rPr>
          <w:rFonts w:eastAsia="Calibri"/>
          <w:b/>
          <w:bCs/>
          <w:color w:val="7030A0"/>
          <w:sz w:val="40"/>
          <w:szCs w:val="40"/>
          <w:lang w:val="es-ES_tradnl" w:eastAsia="en-US"/>
        </w:rPr>
      </w:pPr>
    </w:p>
    <w:p w:rsidR="00252D1E" w:rsidRPr="00CF6E1A" w:rsidRDefault="00252D1E" w:rsidP="00252D1E">
      <w:pPr>
        <w:tabs>
          <w:tab w:val="left" w:pos="142"/>
          <w:tab w:val="left" w:pos="284"/>
        </w:tabs>
        <w:ind w:left="-709" w:right="-427" w:firstLine="1276"/>
        <w:jc w:val="center"/>
        <w:rPr>
          <w:rFonts w:eastAsia="Calibri"/>
          <w:b/>
          <w:bCs/>
          <w:color w:val="7030A0"/>
          <w:sz w:val="40"/>
          <w:szCs w:val="40"/>
          <w:lang w:val="es-ES_tradnl" w:eastAsia="en-US"/>
        </w:rPr>
      </w:pPr>
    </w:p>
    <w:p w:rsidR="00252D1E" w:rsidRPr="00CF6E1A" w:rsidRDefault="00252D1E" w:rsidP="00252D1E">
      <w:pPr>
        <w:autoSpaceDE w:val="0"/>
        <w:autoSpaceDN w:val="0"/>
        <w:adjustRightInd w:val="0"/>
        <w:ind w:left="-709" w:right="-427" w:firstLine="1276"/>
        <w:jc w:val="center"/>
        <w:rPr>
          <w:b/>
          <w:color w:val="7030A0"/>
          <w:sz w:val="28"/>
          <w:szCs w:val="28"/>
          <w:lang w:val="ro-RO"/>
        </w:rPr>
      </w:pPr>
      <w:r w:rsidRPr="00CF6E1A">
        <w:rPr>
          <w:b/>
          <w:color w:val="7030A0"/>
          <w:sz w:val="28"/>
          <w:szCs w:val="28"/>
          <w:lang w:val="ro-RO"/>
        </w:rPr>
        <w:t>CHIŞINĂU 2015</w:t>
      </w:r>
    </w:p>
    <w:p w:rsidR="00252D1E" w:rsidRPr="00CF6E1A" w:rsidRDefault="00252D1E" w:rsidP="00252D1E">
      <w:pPr>
        <w:autoSpaceDE w:val="0"/>
        <w:autoSpaceDN w:val="0"/>
        <w:adjustRightInd w:val="0"/>
        <w:jc w:val="both"/>
        <w:rPr>
          <w:b/>
          <w:color w:val="7030A0"/>
          <w:lang w:val="ro-RO"/>
        </w:rPr>
      </w:pPr>
    </w:p>
    <w:p w:rsidR="00BB3B4E" w:rsidRPr="00CF6E1A" w:rsidRDefault="00BB3B4E" w:rsidP="00252D1E">
      <w:pPr>
        <w:autoSpaceDE w:val="0"/>
        <w:autoSpaceDN w:val="0"/>
        <w:adjustRightInd w:val="0"/>
        <w:jc w:val="both"/>
        <w:rPr>
          <w:b/>
          <w:color w:val="7030A0"/>
          <w:lang w:val="ro-RO"/>
        </w:rPr>
      </w:pPr>
    </w:p>
    <w:p w:rsidR="00BB3B4E" w:rsidRPr="00CF6E1A" w:rsidRDefault="00BB3B4E" w:rsidP="00252D1E">
      <w:pPr>
        <w:autoSpaceDE w:val="0"/>
        <w:autoSpaceDN w:val="0"/>
        <w:adjustRightInd w:val="0"/>
        <w:jc w:val="both"/>
        <w:rPr>
          <w:b/>
          <w:color w:val="7030A0"/>
          <w:lang w:val="ro-RO"/>
        </w:rPr>
      </w:pPr>
    </w:p>
    <w:p w:rsidR="00BB3B4E" w:rsidRPr="00CF6E1A" w:rsidRDefault="00BB3B4E" w:rsidP="00252D1E">
      <w:pPr>
        <w:autoSpaceDE w:val="0"/>
        <w:autoSpaceDN w:val="0"/>
        <w:adjustRightInd w:val="0"/>
        <w:jc w:val="both"/>
        <w:rPr>
          <w:b/>
          <w:color w:val="7030A0"/>
          <w:lang w:val="ro-RO"/>
        </w:rPr>
      </w:pPr>
    </w:p>
    <w:p w:rsidR="00BB3B4E" w:rsidRPr="00CF6E1A" w:rsidRDefault="00BB3B4E" w:rsidP="00252D1E">
      <w:pPr>
        <w:autoSpaceDE w:val="0"/>
        <w:autoSpaceDN w:val="0"/>
        <w:adjustRightInd w:val="0"/>
        <w:jc w:val="both"/>
        <w:rPr>
          <w:b/>
          <w:color w:val="7030A0"/>
          <w:lang w:val="ro-RO"/>
        </w:rPr>
      </w:pPr>
    </w:p>
    <w:p w:rsidR="00BB3B4E" w:rsidRPr="00CF6E1A" w:rsidRDefault="00BB3B4E" w:rsidP="00252D1E">
      <w:pPr>
        <w:autoSpaceDE w:val="0"/>
        <w:autoSpaceDN w:val="0"/>
        <w:adjustRightInd w:val="0"/>
        <w:jc w:val="both"/>
        <w:rPr>
          <w:b/>
          <w:color w:val="7030A0"/>
          <w:lang w:val="ro-RO"/>
        </w:rPr>
      </w:pPr>
    </w:p>
    <w:p w:rsidR="00BB3B4E" w:rsidRPr="00CF6E1A" w:rsidRDefault="00BB3B4E" w:rsidP="00252D1E">
      <w:pPr>
        <w:autoSpaceDE w:val="0"/>
        <w:autoSpaceDN w:val="0"/>
        <w:adjustRightInd w:val="0"/>
        <w:jc w:val="both"/>
        <w:rPr>
          <w:b/>
          <w:color w:val="7030A0"/>
          <w:lang w:val="ro-RO"/>
        </w:rPr>
      </w:pPr>
    </w:p>
    <w:p w:rsidR="00252D1E" w:rsidRPr="00CF6E1A" w:rsidRDefault="00252D1E" w:rsidP="00252D1E">
      <w:pPr>
        <w:autoSpaceDE w:val="0"/>
        <w:autoSpaceDN w:val="0"/>
        <w:adjustRightInd w:val="0"/>
        <w:jc w:val="both"/>
        <w:rPr>
          <w:b/>
          <w:color w:val="7030A0"/>
          <w:lang w:val="ro-RO"/>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9946"/>
      </w:tblGrid>
      <w:tr w:rsidR="00252D1E" w:rsidRPr="00772932" w:rsidTr="0053536A">
        <w:trPr>
          <w:trHeight w:val="376"/>
        </w:trPr>
        <w:tc>
          <w:tcPr>
            <w:tcW w:w="569"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252D1E" w:rsidP="00CA0154">
            <w:pPr>
              <w:spacing w:line="360" w:lineRule="auto"/>
              <w:ind w:right="-287"/>
              <w:jc w:val="both"/>
              <w:rPr>
                <w:b/>
                <w:color w:val="7030A0"/>
                <w:lang w:val="es-ES_tradnl"/>
              </w:rPr>
            </w:pPr>
            <w:r w:rsidRPr="00CF6E1A">
              <w:rPr>
                <w:b/>
                <w:color w:val="7030A0"/>
                <w:lang w:val="es-ES_tradnl"/>
              </w:rPr>
              <w:t>I.</w:t>
            </w:r>
          </w:p>
        </w:tc>
        <w:tc>
          <w:tcPr>
            <w:tcW w:w="9950"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252D1E">
            <w:pPr>
              <w:tabs>
                <w:tab w:val="left" w:pos="45"/>
              </w:tabs>
              <w:spacing w:line="360" w:lineRule="auto"/>
              <w:jc w:val="both"/>
              <w:rPr>
                <w:b/>
                <w:color w:val="7030A0"/>
                <w:lang w:val="en-US"/>
              </w:rPr>
            </w:pPr>
            <w:r w:rsidRPr="00CF6E1A">
              <w:rPr>
                <w:b/>
                <w:color w:val="7030A0"/>
                <w:lang w:val="en-US"/>
              </w:rPr>
              <w:t xml:space="preserve">COMPONENŢA, BUGETUL, </w:t>
            </w:r>
            <w:r w:rsidRPr="00CF6E1A">
              <w:rPr>
                <w:b/>
                <w:color w:val="7030A0"/>
                <w:lang w:val="ro-MO"/>
              </w:rPr>
              <w:t xml:space="preserve">STATUL DE PERSONAL </w:t>
            </w:r>
            <w:r w:rsidRPr="00CF6E1A">
              <w:rPr>
                <w:b/>
                <w:color w:val="7030A0"/>
                <w:lang w:val="en-US"/>
              </w:rPr>
              <w:t>AL AGENŢIEI.</w:t>
            </w:r>
          </w:p>
        </w:tc>
      </w:tr>
      <w:tr w:rsidR="00252D1E" w:rsidRPr="00CF6E1A" w:rsidTr="0053536A">
        <w:trPr>
          <w:trHeight w:val="412"/>
        </w:trPr>
        <w:tc>
          <w:tcPr>
            <w:tcW w:w="569"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252D1E" w:rsidP="00CA0154">
            <w:pPr>
              <w:spacing w:line="360" w:lineRule="auto"/>
              <w:ind w:hanging="90"/>
              <w:jc w:val="both"/>
              <w:rPr>
                <w:b/>
                <w:color w:val="7030A0"/>
                <w:lang w:val="en-US"/>
              </w:rPr>
            </w:pPr>
            <w:r w:rsidRPr="00CF6E1A">
              <w:rPr>
                <w:b/>
                <w:color w:val="7030A0"/>
                <w:lang w:val="en-US"/>
              </w:rPr>
              <w:t>II.</w:t>
            </w:r>
          </w:p>
        </w:tc>
        <w:tc>
          <w:tcPr>
            <w:tcW w:w="9950"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252D1E">
            <w:pPr>
              <w:spacing w:line="360" w:lineRule="auto"/>
              <w:ind w:firstLine="71"/>
              <w:jc w:val="both"/>
              <w:rPr>
                <w:b/>
                <w:color w:val="7030A0"/>
                <w:lang w:val="en-US"/>
              </w:rPr>
            </w:pPr>
            <w:r w:rsidRPr="00CF6E1A">
              <w:rPr>
                <w:b/>
                <w:color w:val="7030A0"/>
                <w:lang w:val="en-US"/>
              </w:rPr>
              <w:t>PLANIFICAREA ACTIVITĂŢII AGENŢIEI</w:t>
            </w:r>
          </w:p>
        </w:tc>
      </w:tr>
      <w:tr w:rsidR="00252D1E" w:rsidRPr="00772932" w:rsidTr="00252D1E">
        <w:trPr>
          <w:trHeight w:val="401"/>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252D1E" w:rsidRPr="00CF6E1A" w:rsidRDefault="00252D1E" w:rsidP="00E91E2B">
            <w:pPr>
              <w:numPr>
                <w:ilvl w:val="0"/>
                <w:numId w:val="1"/>
              </w:numPr>
              <w:tabs>
                <w:tab w:val="left" w:pos="450"/>
              </w:tabs>
              <w:autoSpaceDE w:val="0"/>
              <w:autoSpaceDN w:val="0"/>
              <w:adjustRightInd w:val="0"/>
              <w:spacing w:line="360" w:lineRule="auto"/>
              <w:ind w:left="0" w:firstLine="0"/>
              <w:jc w:val="both"/>
              <w:rPr>
                <w:rFonts w:eastAsia="Calibri"/>
                <w:color w:val="7030A0"/>
                <w:lang w:val="en-US"/>
              </w:rPr>
            </w:pPr>
          </w:p>
        </w:tc>
        <w:tc>
          <w:tcPr>
            <w:tcW w:w="9950" w:type="dxa"/>
            <w:tcBorders>
              <w:top w:val="single" w:sz="4" w:space="0" w:color="auto"/>
              <w:left w:val="single" w:sz="4" w:space="0" w:color="auto"/>
              <w:bottom w:val="single" w:sz="4" w:space="0" w:color="auto"/>
              <w:right w:val="single" w:sz="4" w:space="0" w:color="auto"/>
            </w:tcBorders>
            <w:shd w:val="clear" w:color="auto" w:fill="FFFFFF"/>
            <w:hideMark/>
          </w:tcPr>
          <w:p w:rsidR="00252D1E" w:rsidRPr="00CF6E1A" w:rsidRDefault="00252D1E">
            <w:pPr>
              <w:tabs>
                <w:tab w:val="left" w:pos="270"/>
              </w:tabs>
              <w:autoSpaceDE w:val="0"/>
              <w:autoSpaceDN w:val="0"/>
              <w:adjustRightInd w:val="0"/>
              <w:spacing w:line="360" w:lineRule="auto"/>
              <w:ind w:firstLine="71"/>
              <w:jc w:val="both"/>
              <w:rPr>
                <w:rFonts w:eastAsia="Calibri"/>
                <w:color w:val="7030A0"/>
                <w:lang w:val="en-US"/>
              </w:rPr>
            </w:pPr>
            <w:r w:rsidRPr="00CF6E1A">
              <w:rPr>
                <w:rFonts w:eastAsia="Calibri"/>
                <w:bCs/>
                <w:color w:val="7030A0"/>
                <w:lang w:val="ro-MO"/>
              </w:rPr>
              <w:t xml:space="preserve">Planul  anual de acţiuni  al Agenţiei </w:t>
            </w:r>
            <w:r w:rsidRPr="00CF6E1A">
              <w:rPr>
                <w:bCs/>
                <w:color w:val="7030A0"/>
                <w:spacing w:val="1"/>
                <w:lang w:val="ro-MO"/>
              </w:rPr>
              <w:t xml:space="preserve">a. </w:t>
            </w:r>
            <w:r w:rsidRPr="00CF6E1A">
              <w:rPr>
                <w:rFonts w:eastAsia="Calibri"/>
                <w:bCs/>
                <w:color w:val="7030A0"/>
                <w:lang w:val="ro-MO"/>
              </w:rPr>
              <w:t>2015</w:t>
            </w:r>
          </w:p>
        </w:tc>
      </w:tr>
      <w:tr w:rsidR="00252D1E" w:rsidRPr="00772932" w:rsidTr="00252D1E">
        <w:trPr>
          <w:trHeight w:val="401"/>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252D1E" w:rsidRPr="00CF6E1A" w:rsidRDefault="00252D1E" w:rsidP="00E91E2B">
            <w:pPr>
              <w:numPr>
                <w:ilvl w:val="0"/>
                <w:numId w:val="1"/>
              </w:numPr>
              <w:tabs>
                <w:tab w:val="left" w:pos="450"/>
              </w:tabs>
              <w:autoSpaceDE w:val="0"/>
              <w:autoSpaceDN w:val="0"/>
              <w:adjustRightInd w:val="0"/>
              <w:spacing w:line="360" w:lineRule="auto"/>
              <w:ind w:left="0" w:firstLine="0"/>
              <w:jc w:val="both"/>
              <w:rPr>
                <w:rFonts w:eastAsia="Calibri"/>
                <w:color w:val="7030A0"/>
                <w:lang w:val="en-US"/>
              </w:rPr>
            </w:pPr>
          </w:p>
        </w:tc>
        <w:tc>
          <w:tcPr>
            <w:tcW w:w="9950" w:type="dxa"/>
            <w:tcBorders>
              <w:top w:val="single" w:sz="4" w:space="0" w:color="auto"/>
              <w:left w:val="single" w:sz="4" w:space="0" w:color="auto"/>
              <w:bottom w:val="single" w:sz="4" w:space="0" w:color="auto"/>
              <w:right w:val="single" w:sz="4" w:space="0" w:color="auto"/>
            </w:tcBorders>
            <w:shd w:val="clear" w:color="auto" w:fill="FFFFFF"/>
            <w:hideMark/>
          </w:tcPr>
          <w:p w:rsidR="00252D1E" w:rsidRPr="00CF6E1A" w:rsidRDefault="00252D1E">
            <w:pPr>
              <w:tabs>
                <w:tab w:val="left" w:pos="270"/>
              </w:tabs>
              <w:autoSpaceDE w:val="0"/>
              <w:autoSpaceDN w:val="0"/>
              <w:adjustRightInd w:val="0"/>
              <w:spacing w:line="360" w:lineRule="auto"/>
              <w:ind w:firstLine="71"/>
              <w:jc w:val="both"/>
              <w:rPr>
                <w:rFonts w:eastAsia="Calibri"/>
                <w:bCs/>
                <w:color w:val="7030A0"/>
                <w:lang w:val="ro-MO"/>
              </w:rPr>
            </w:pPr>
            <w:r w:rsidRPr="00CF6E1A">
              <w:rPr>
                <w:rFonts w:eastAsia="Calibri"/>
                <w:bCs/>
                <w:color w:val="7030A0"/>
                <w:lang w:val="ro-MO"/>
              </w:rPr>
              <w:t>Planul de activitate al Agenţiei pentru a. 2015</w:t>
            </w:r>
          </w:p>
        </w:tc>
      </w:tr>
      <w:tr w:rsidR="00252D1E" w:rsidRPr="00772932" w:rsidTr="00252D1E">
        <w:trPr>
          <w:trHeight w:val="401"/>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252D1E" w:rsidRPr="00CF6E1A" w:rsidRDefault="00252D1E" w:rsidP="00E91E2B">
            <w:pPr>
              <w:numPr>
                <w:ilvl w:val="0"/>
                <w:numId w:val="1"/>
              </w:numPr>
              <w:tabs>
                <w:tab w:val="left" w:pos="450"/>
              </w:tabs>
              <w:autoSpaceDE w:val="0"/>
              <w:autoSpaceDN w:val="0"/>
              <w:adjustRightInd w:val="0"/>
              <w:spacing w:line="360" w:lineRule="auto"/>
              <w:ind w:left="0" w:firstLine="0"/>
              <w:jc w:val="both"/>
              <w:rPr>
                <w:rFonts w:eastAsia="Calibri"/>
                <w:color w:val="7030A0"/>
                <w:lang w:val="en-US"/>
              </w:rPr>
            </w:pPr>
          </w:p>
        </w:tc>
        <w:tc>
          <w:tcPr>
            <w:tcW w:w="9950" w:type="dxa"/>
            <w:tcBorders>
              <w:top w:val="single" w:sz="4" w:space="0" w:color="auto"/>
              <w:left w:val="single" w:sz="4" w:space="0" w:color="auto"/>
              <w:bottom w:val="single" w:sz="4" w:space="0" w:color="auto"/>
              <w:right w:val="single" w:sz="4" w:space="0" w:color="auto"/>
            </w:tcBorders>
            <w:shd w:val="clear" w:color="auto" w:fill="FFFFFF"/>
            <w:hideMark/>
          </w:tcPr>
          <w:p w:rsidR="00252D1E" w:rsidRPr="00CF6E1A" w:rsidRDefault="00252D1E">
            <w:pPr>
              <w:tabs>
                <w:tab w:val="left" w:pos="270"/>
              </w:tabs>
              <w:autoSpaceDE w:val="0"/>
              <w:autoSpaceDN w:val="0"/>
              <w:adjustRightInd w:val="0"/>
              <w:spacing w:line="360" w:lineRule="auto"/>
              <w:ind w:firstLine="71"/>
              <w:jc w:val="both"/>
              <w:rPr>
                <w:rFonts w:eastAsia="Calibri"/>
                <w:bCs/>
                <w:color w:val="7030A0"/>
                <w:lang w:val="ro-MO"/>
              </w:rPr>
            </w:pPr>
            <w:r w:rsidRPr="00CF6E1A">
              <w:rPr>
                <w:rFonts w:eastAsia="Calibri"/>
                <w:bCs/>
                <w:color w:val="7030A0"/>
                <w:lang w:val="ro-MO"/>
              </w:rPr>
              <w:t>Planul de instruire  internă la locul de muncă(învăţămînt profesional), pentru sem</w:t>
            </w:r>
            <w:r w:rsidR="00D7564E" w:rsidRPr="00CF6E1A">
              <w:rPr>
                <w:rFonts w:eastAsia="Calibri"/>
                <w:bCs/>
                <w:color w:val="7030A0"/>
                <w:lang w:val="ro-MO"/>
              </w:rPr>
              <w:t>estrul</w:t>
            </w:r>
            <w:r w:rsidRPr="00CF6E1A">
              <w:rPr>
                <w:rFonts w:eastAsia="Calibri"/>
                <w:bCs/>
                <w:color w:val="7030A0"/>
                <w:lang w:val="ro-MO"/>
              </w:rPr>
              <w:t xml:space="preserve"> I – 2015</w:t>
            </w:r>
          </w:p>
        </w:tc>
      </w:tr>
      <w:tr w:rsidR="00252D1E" w:rsidRPr="00772932" w:rsidTr="00252D1E">
        <w:trPr>
          <w:trHeight w:val="401"/>
        </w:trPr>
        <w:tc>
          <w:tcPr>
            <w:tcW w:w="569"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CA0154">
            <w:pPr>
              <w:autoSpaceDE w:val="0"/>
              <w:autoSpaceDN w:val="0"/>
              <w:adjustRightInd w:val="0"/>
              <w:spacing w:line="360" w:lineRule="auto"/>
              <w:ind w:left="180" w:right="-108" w:hanging="322"/>
              <w:jc w:val="both"/>
              <w:rPr>
                <w:rFonts w:eastAsia="Calibri"/>
                <w:b/>
                <w:color w:val="7030A0"/>
                <w:lang w:val="en-US"/>
              </w:rPr>
            </w:pPr>
            <w:r w:rsidRPr="00CF6E1A">
              <w:rPr>
                <w:rFonts w:eastAsia="Calibri"/>
                <w:b/>
                <w:color w:val="7030A0"/>
                <w:lang w:val="en-US"/>
              </w:rPr>
              <w:t xml:space="preserve"> </w:t>
            </w:r>
            <w:r w:rsidR="00252D1E" w:rsidRPr="00CF6E1A">
              <w:rPr>
                <w:rFonts w:eastAsia="Calibri"/>
                <w:b/>
                <w:color w:val="7030A0"/>
                <w:lang w:val="en-US"/>
              </w:rPr>
              <w:t>III.</w:t>
            </w:r>
          </w:p>
        </w:tc>
        <w:tc>
          <w:tcPr>
            <w:tcW w:w="9950"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252D1E">
            <w:pPr>
              <w:tabs>
                <w:tab w:val="left" w:pos="270"/>
              </w:tabs>
              <w:autoSpaceDE w:val="0"/>
              <w:autoSpaceDN w:val="0"/>
              <w:adjustRightInd w:val="0"/>
              <w:spacing w:line="360" w:lineRule="auto"/>
              <w:ind w:firstLine="71"/>
              <w:jc w:val="both"/>
              <w:rPr>
                <w:rFonts w:eastAsia="Calibri"/>
                <w:b/>
                <w:color w:val="7030A0"/>
                <w:lang w:val="es-ES_tradnl"/>
              </w:rPr>
            </w:pPr>
            <w:r w:rsidRPr="00CF6E1A">
              <w:rPr>
                <w:rFonts w:eastAsia="Calibri"/>
                <w:b/>
                <w:color w:val="7030A0"/>
                <w:lang w:val="es-ES_tradnl"/>
              </w:rPr>
              <w:t>DATE STATISTICE CU PRIVIRE LA ACTIVITATEA DE CONTROL</w:t>
            </w:r>
          </w:p>
        </w:tc>
      </w:tr>
      <w:tr w:rsidR="00252D1E" w:rsidRPr="00CF6E1A" w:rsidTr="00252D1E">
        <w:trPr>
          <w:trHeight w:val="563"/>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s>
              <w:autoSpaceDE w:val="0"/>
              <w:autoSpaceDN w:val="0"/>
              <w:adjustRightInd w:val="0"/>
              <w:jc w:val="both"/>
              <w:rPr>
                <w:rFonts w:ascii="Times New Roman" w:eastAsia="Calibri" w:hAnsi="Times New Roman"/>
                <w:color w:val="7030A0"/>
                <w:sz w:val="24"/>
                <w:szCs w:val="24"/>
                <w:lang w:val="es-ES_tradnl"/>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rFonts w:eastAsia="Calibri"/>
                <w:color w:val="7030A0"/>
                <w:lang w:val="en-US"/>
              </w:rPr>
            </w:pPr>
            <w:r w:rsidRPr="00CF6E1A">
              <w:rPr>
                <w:rFonts w:eastAsia="Calibri"/>
                <w:color w:val="7030A0"/>
                <w:lang w:val="en-US"/>
              </w:rPr>
              <w:t xml:space="preserve">Controale desfăşurate </w:t>
            </w:r>
          </w:p>
        </w:tc>
      </w:tr>
      <w:tr w:rsidR="00252D1E" w:rsidRPr="00CF6E1A" w:rsidTr="00252D1E">
        <w:trPr>
          <w:trHeight w:val="510"/>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 w:val="left" w:pos="225"/>
                <w:tab w:val="left" w:pos="255"/>
              </w:tabs>
              <w:autoSpaceDE w:val="0"/>
              <w:autoSpaceDN w:val="0"/>
              <w:adjustRightInd w:val="0"/>
              <w:jc w:val="both"/>
              <w:rPr>
                <w:rFonts w:ascii="Times New Roman" w:eastAsia="Calibri" w:hAnsi="Times New Roman"/>
                <w:color w:val="7030A0"/>
                <w:sz w:val="24"/>
                <w:szCs w:val="24"/>
                <w:lang w:val="en-US"/>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rFonts w:eastAsia="Calibri"/>
                <w:color w:val="7030A0"/>
                <w:lang w:val="en-US"/>
              </w:rPr>
            </w:pPr>
            <w:r w:rsidRPr="00CF6E1A">
              <w:rPr>
                <w:rFonts w:eastAsia="Calibri"/>
                <w:color w:val="7030A0"/>
                <w:lang w:val="en-US"/>
              </w:rPr>
              <w:t xml:space="preserve">Tipul </w:t>
            </w:r>
            <w:r w:rsidRPr="00CF6E1A">
              <w:rPr>
                <w:rFonts w:eastAsia="Calibri"/>
                <w:color w:val="7030A0"/>
                <w:lang w:val="ro-RO"/>
              </w:rPr>
              <w:t xml:space="preserve">de </w:t>
            </w:r>
            <w:r w:rsidRPr="00CF6E1A">
              <w:rPr>
                <w:rFonts w:eastAsia="Calibri"/>
                <w:color w:val="7030A0"/>
                <w:lang w:val="en-US"/>
              </w:rPr>
              <w:t xml:space="preserve">întreprinderi controlate </w:t>
            </w:r>
          </w:p>
        </w:tc>
      </w:tr>
      <w:tr w:rsidR="00252D1E" w:rsidRPr="00CF6E1A" w:rsidTr="00252D1E">
        <w:trPr>
          <w:trHeight w:val="547"/>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 w:val="left" w:pos="225"/>
                <w:tab w:val="left" w:pos="255"/>
              </w:tabs>
              <w:autoSpaceDE w:val="0"/>
              <w:autoSpaceDN w:val="0"/>
              <w:adjustRightInd w:val="0"/>
              <w:jc w:val="both"/>
              <w:rPr>
                <w:rFonts w:ascii="Times New Roman" w:eastAsia="Calibri" w:hAnsi="Times New Roman"/>
                <w:color w:val="7030A0"/>
                <w:sz w:val="24"/>
                <w:szCs w:val="24"/>
                <w:lang w:val="en-US"/>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rFonts w:eastAsia="Calibri"/>
                <w:color w:val="7030A0"/>
                <w:lang w:val="en-US"/>
              </w:rPr>
            </w:pPr>
            <w:r w:rsidRPr="00CF6E1A">
              <w:rPr>
                <w:rFonts w:eastAsia="Calibri"/>
                <w:color w:val="7030A0"/>
                <w:lang w:val="en-US"/>
              </w:rPr>
              <w:t>Produse controlate</w:t>
            </w:r>
          </w:p>
        </w:tc>
      </w:tr>
      <w:tr w:rsidR="00252D1E" w:rsidRPr="00CF6E1A" w:rsidTr="0053536A">
        <w:trPr>
          <w:trHeight w:val="322"/>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 w:val="left" w:pos="225"/>
                <w:tab w:val="left" w:pos="255"/>
              </w:tabs>
              <w:autoSpaceDE w:val="0"/>
              <w:autoSpaceDN w:val="0"/>
              <w:adjustRightInd w:val="0"/>
              <w:jc w:val="both"/>
              <w:rPr>
                <w:rFonts w:ascii="Times New Roman" w:eastAsia="Calibri" w:hAnsi="Times New Roman"/>
                <w:color w:val="7030A0"/>
                <w:sz w:val="24"/>
                <w:szCs w:val="24"/>
                <w:lang w:val="en-US"/>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rFonts w:eastAsia="Calibri"/>
                <w:color w:val="7030A0"/>
                <w:lang w:val="en-US"/>
              </w:rPr>
            </w:pPr>
            <w:r w:rsidRPr="00CF6E1A">
              <w:rPr>
                <w:rFonts w:eastAsia="Calibri"/>
                <w:color w:val="7030A0"/>
                <w:lang w:val="en-US"/>
              </w:rPr>
              <w:t>Probe prelevate</w:t>
            </w:r>
          </w:p>
        </w:tc>
      </w:tr>
      <w:tr w:rsidR="00252D1E" w:rsidRPr="00772932" w:rsidTr="00252D1E">
        <w:trPr>
          <w:trHeight w:val="480"/>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 w:val="left" w:pos="225"/>
                <w:tab w:val="left" w:pos="255"/>
              </w:tabs>
              <w:autoSpaceDE w:val="0"/>
              <w:autoSpaceDN w:val="0"/>
              <w:adjustRightInd w:val="0"/>
              <w:jc w:val="both"/>
              <w:rPr>
                <w:rFonts w:ascii="Times New Roman" w:eastAsia="Calibri" w:hAnsi="Times New Roman"/>
                <w:color w:val="7030A0"/>
                <w:sz w:val="24"/>
                <w:szCs w:val="24"/>
                <w:lang w:val="en-US"/>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rFonts w:eastAsia="Calibri"/>
                <w:color w:val="7030A0"/>
                <w:lang w:val="en-US"/>
              </w:rPr>
            </w:pPr>
            <w:r w:rsidRPr="00CF6E1A">
              <w:rPr>
                <w:rFonts w:eastAsia="Calibri"/>
                <w:color w:val="7030A0"/>
                <w:lang w:val="en-US"/>
              </w:rPr>
              <w:t xml:space="preserve">Protecţia vieţii, sănătăţii, eredităţii şi securităţii consumatorilor  </w:t>
            </w:r>
          </w:p>
        </w:tc>
      </w:tr>
      <w:tr w:rsidR="00252D1E" w:rsidRPr="00CF6E1A" w:rsidTr="00252D1E">
        <w:trPr>
          <w:trHeight w:val="255"/>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 w:val="left" w:pos="225"/>
                <w:tab w:val="left" w:pos="255"/>
              </w:tabs>
              <w:autoSpaceDE w:val="0"/>
              <w:autoSpaceDN w:val="0"/>
              <w:adjustRightInd w:val="0"/>
              <w:jc w:val="both"/>
              <w:rPr>
                <w:rFonts w:ascii="Times New Roman" w:eastAsia="Calibri" w:hAnsi="Times New Roman"/>
                <w:color w:val="7030A0"/>
                <w:sz w:val="24"/>
                <w:szCs w:val="24"/>
                <w:lang w:val="en-US"/>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rFonts w:eastAsia="Calibri"/>
                <w:color w:val="7030A0"/>
                <w:lang w:val="en-US"/>
              </w:rPr>
            </w:pPr>
            <w:r w:rsidRPr="00CF6E1A">
              <w:rPr>
                <w:bCs/>
                <w:color w:val="7030A0"/>
                <w:lang w:val="en-US"/>
              </w:rPr>
              <w:t xml:space="preserve">Sancţiuni pentru neconformare  </w:t>
            </w:r>
          </w:p>
        </w:tc>
      </w:tr>
      <w:tr w:rsidR="00252D1E" w:rsidRPr="00772932" w:rsidTr="00252D1E">
        <w:trPr>
          <w:trHeight w:val="300"/>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 w:val="left" w:pos="225"/>
                <w:tab w:val="left" w:pos="255"/>
              </w:tabs>
              <w:autoSpaceDE w:val="0"/>
              <w:autoSpaceDN w:val="0"/>
              <w:adjustRightInd w:val="0"/>
              <w:jc w:val="both"/>
              <w:rPr>
                <w:rFonts w:ascii="Times New Roman" w:eastAsia="Calibri" w:hAnsi="Times New Roman"/>
                <w:color w:val="7030A0"/>
                <w:sz w:val="24"/>
                <w:szCs w:val="24"/>
                <w:lang w:val="en-US"/>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rFonts w:eastAsia="Calibri"/>
                <w:color w:val="7030A0"/>
                <w:lang w:val="ro-RO"/>
              </w:rPr>
            </w:pPr>
            <w:r w:rsidRPr="00CF6E1A">
              <w:rPr>
                <w:rFonts w:eastAsia="Calibri"/>
                <w:color w:val="7030A0"/>
                <w:lang w:val="ro-RO"/>
              </w:rPr>
              <w:t>Controale tematice de aplicare a legislaţiei  protecţiei consumatorilor</w:t>
            </w:r>
          </w:p>
        </w:tc>
      </w:tr>
      <w:tr w:rsidR="00252D1E" w:rsidRPr="00772932" w:rsidTr="00252D1E">
        <w:trPr>
          <w:trHeight w:val="435"/>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 w:val="left" w:pos="225"/>
                <w:tab w:val="left" w:pos="255"/>
              </w:tabs>
              <w:autoSpaceDE w:val="0"/>
              <w:autoSpaceDN w:val="0"/>
              <w:adjustRightInd w:val="0"/>
              <w:jc w:val="both"/>
              <w:rPr>
                <w:rFonts w:ascii="Times New Roman" w:hAnsi="Times New Roman"/>
                <w:bCs/>
                <w:color w:val="7030A0"/>
                <w:sz w:val="24"/>
                <w:szCs w:val="24"/>
                <w:lang w:val="it-IT"/>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bCs/>
                <w:color w:val="7030A0"/>
                <w:lang w:val="it-IT"/>
              </w:rPr>
            </w:pPr>
            <w:r w:rsidRPr="00CF6E1A">
              <w:rPr>
                <w:color w:val="7030A0"/>
                <w:lang w:val="fr-FR"/>
              </w:rPr>
              <w:t>Controlul calităţii produselor/serviciilor alimentare şi produselor alcoolice.</w:t>
            </w:r>
          </w:p>
        </w:tc>
      </w:tr>
      <w:tr w:rsidR="00252D1E" w:rsidRPr="00772932" w:rsidTr="00252D1E">
        <w:trPr>
          <w:trHeight w:val="525"/>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 w:val="left" w:pos="225"/>
                <w:tab w:val="left" w:pos="255"/>
              </w:tabs>
              <w:autoSpaceDE w:val="0"/>
              <w:autoSpaceDN w:val="0"/>
              <w:adjustRightInd w:val="0"/>
              <w:jc w:val="both"/>
              <w:rPr>
                <w:rFonts w:ascii="Times New Roman" w:hAnsi="Times New Roman"/>
                <w:bCs/>
                <w:color w:val="7030A0"/>
                <w:sz w:val="24"/>
                <w:szCs w:val="24"/>
                <w:lang w:val="it-IT"/>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bCs/>
                <w:color w:val="7030A0"/>
                <w:lang w:val="it-IT"/>
              </w:rPr>
            </w:pPr>
            <w:r w:rsidRPr="00CF6E1A">
              <w:rPr>
                <w:color w:val="7030A0"/>
                <w:lang w:val="ro-RO"/>
              </w:rPr>
              <w:t>Controlul calităţii produselor</w:t>
            </w:r>
            <w:r w:rsidRPr="00CF6E1A">
              <w:rPr>
                <w:color w:val="7030A0"/>
                <w:lang w:val="it-IT"/>
              </w:rPr>
              <w:t>/serviciilor</w:t>
            </w:r>
            <w:r w:rsidRPr="00CF6E1A">
              <w:rPr>
                <w:color w:val="7030A0"/>
                <w:lang w:val="ro-RO"/>
              </w:rPr>
              <w:t xml:space="preserve"> industriale:</w:t>
            </w:r>
          </w:p>
        </w:tc>
      </w:tr>
      <w:tr w:rsidR="00252D1E" w:rsidRPr="00772932" w:rsidTr="00252D1E">
        <w:trPr>
          <w:trHeight w:val="525"/>
        </w:trPr>
        <w:tc>
          <w:tcPr>
            <w:tcW w:w="569" w:type="dxa"/>
            <w:tcBorders>
              <w:top w:val="single" w:sz="4" w:space="0" w:color="auto"/>
              <w:left w:val="single" w:sz="4" w:space="0" w:color="auto"/>
              <w:bottom w:val="single" w:sz="4" w:space="0" w:color="auto"/>
              <w:right w:val="single" w:sz="4" w:space="0" w:color="auto"/>
            </w:tcBorders>
          </w:tcPr>
          <w:p w:rsidR="00252D1E" w:rsidRPr="00CF6E1A" w:rsidRDefault="00252D1E" w:rsidP="00E91E2B">
            <w:pPr>
              <w:pStyle w:val="ListParagraph"/>
              <w:numPr>
                <w:ilvl w:val="0"/>
                <w:numId w:val="2"/>
              </w:numPr>
              <w:tabs>
                <w:tab w:val="left" w:pos="0"/>
                <w:tab w:val="left" w:pos="225"/>
                <w:tab w:val="left" w:pos="255"/>
              </w:tabs>
              <w:autoSpaceDE w:val="0"/>
              <w:autoSpaceDN w:val="0"/>
              <w:adjustRightInd w:val="0"/>
              <w:jc w:val="both"/>
              <w:rPr>
                <w:rFonts w:ascii="Times New Roman" w:hAnsi="Times New Roman"/>
                <w:bCs/>
                <w:color w:val="7030A0"/>
                <w:sz w:val="24"/>
                <w:szCs w:val="24"/>
                <w:lang w:val="it-IT"/>
              </w:rPr>
            </w:pP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ind w:left="71"/>
              <w:jc w:val="both"/>
              <w:rPr>
                <w:color w:val="7030A0"/>
                <w:lang w:val="ro-RO"/>
              </w:rPr>
            </w:pPr>
            <w:r w:rsidRPr="00CF6E1A">
              <w:rPr>
                <w:color w:val="7030A0"/>
                <w:lang w:val="es-ES_tradnl"/>
              </w:rPr>
              <w:t>Controlul metrologic legal al mijloacelor de măsurare</w:t>
            </w:r>
            <w:r w:rsidRPr="00CF6E1A">
              <w:rPr>
                <w:color w:val="7030A0"/>
                <w:lang w:val="en-US"/>
              </w:rPr>
              <w:t>/servicilor prestate, calit</w:t>
            </w:r>
            <w:r w:rsidRPr="00CF6E1A">
              <w:rPr>
                <w:color w:val="7030A0"/>
                <w:lang w:val="ro-RO"/>
              </w:rPr>
              <w:t>ăţii produselor petroliere.</w:t>
            </w:r>
          </w:p>
        </w:tc>
      </w:tr>
      <w:tr w:rsidR="00252D1E" w:rsidRPr="00CF6E1A" w:rsidTr="00252D1E">
        <w:trPr>
          <w:trHeight w:val="284"/>
        </w:trPr>
        <w:tc>
          <w:tcPr>
            <w:tcW w:w="569"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252D1E" w:rsidP="00CA0154">
            <w:pPr>
              <w:autoSpaceDE w:val="0"/>
              <w:autoSpaceDN w:val="0"/>
              <w:adjustRightInd w:val="0"/>
              <w:ind w:left="-90" w:right="-108"/>
              <w:jc w:val="both"/>
              <w:rPr>
                <w:b/>
                <w:bCs/>
                <w:color w:val="7030A0"/>
                <w:lang w:val="en-US"/>
              </w:rPr>
            </w:pPr>
            <w:r w:rsidRPr="00CF6E1A">
              <w:rPr>
                <w:b/>
                <w:bCs/>
                <w:color w:val="7030A0"/>
                <w:lang w:val="en-US"/>
              </w:rPr>
              <w:t>IV.</w:t>
            </w:r>
          </w:p>
        </w:tc>
        <w:tc>
          <w:tcPr>
            <w:tcW w:w="9950" w:type="dxa"/>
            <w:tcBorders>
              <w:top w:val="single" w:sz="4" w:space="0" w:color="auto"/>
              <w:left w:val="single" w:sz="4" w:space="0" w:color="auto"/>
              <w:bottom w:val="single" w:sz="4" w:space="0" w:color="auto"/>
              <w:right w:val="single" w:sz="4" w:space="0" w:color="auto"/>
            </w:tcBorders>
            <w:shd w:val="clear" w:color="auto" w:fill="E0E0E0"/>
          </w:tcPr>
          <w:p w:rsidR="00252D1E" w:rsidRPr="00CF6E1A" w:rsidRDefault="00252D1E">
            <w:pPr>
              <w:autoSpaceDE w:val="0"/>
              <w:autoSpaceDN w:val="0"/>
              <w:adjustRightInd w:val="0"/>
              <w:ind w:left="71"/>
              <w:jc w:val="both"/>
              <w:rPr>
                <w:b/>
                <w:bCs/>
                <w:color w:val="7030A0"/>
                <w:lang w:val="en-US"/>
              </w:rPr>
            </w:pPr>
            <w:r w:rsidRPr="00CF6E1A">
              <w:rPr>
                <w:b/>
                <w:bCs/>
                <w:color w:val="7030A0"/>
                <w:lang w:val="en-US"/>
              </w:rPr>
              <w:t>EXAMINAREA  PETIŢIILOR</w:t>
            </w:r>
          </w:p>
          <w:p w:rsidR="00252D1E" w:rsidRPr="00CF6E1A" w:rsidRDefault="00252D1E">
            <w:pPr>
              <w:autoSpaceDE w:val="0"/>
              <w:autoSpaceDN w:val="0"/>
              <w:adjustRightInd w:val="0"/>
              <w:ind w:left="71"/>
              <w:jc w:val="both"/>
              <w:rPr>
                <w:b/>
                <w:bCs/>
                <w:color w:val="7030A0"/>
                <w:lang w:val="en-US"/>
              </w:rPr>
            </w:pPr>
          </w:p>
        </w:tc>
      </w:tr>
      <w:tr w:rsidR="00252D1E" w:rsidRPr="00772932" w:rsidTr="00C45D32">
        <w:trPr>
          <w:trHeight w:val="286"/>
        </w:trPr>
        <w:tc>
          <w:tcPr>
            <w:tcW w:w="569"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252D1E" w:rsidP="00CA0154">
            <w:pPr>
              <w:autoSpaceDE w:val="0"/>
              <w:autoSpaceDN w:val="0"/>
              <w:adjustRightInd w:val="0"/>
              <w:ind w:right="-108" w:hanging="90"/>
              <w:jc w:val="both"/>
              <w:rPr>
                <w:b/>
                <w:bCs/>
                <w:color w:val="7030A0"/>
                <w:lang w:val="en-US"/>
              </w:rPr>
            </w:pPr>
            <w:r w:rsidRPr="00CF6E1A">
              <w:rPr>
                <w:b/>
                <w:bCs/>
                <w:color w:val="7030A0"/>
                <w:lang w:val="en-US"/>
              </w:rPr>
              <w:t>V.</w:t>
            </w:r>
          </w:p>
        </w:tc>
        <w:tc>
          <w:tcPr>
            <w:tcW w:w="9950" w:type="dxa"/>
            <w:tcBorders>
              <w:top w:val="single" w:sz="4" w:space="0" w:color="auto"/>
              <w:left w:val="single" w:sz="4" w:space="0" w:color="auto"/>
              <w:bottom w:val="single" w:sz="4" w:space="0" w:color="auto"/>
              <w:right w:val="single" w:sz="4" w:space="0" w:color="auto"/>
            </w:tcBorders>
            <w:shd w:val="clear" w:color="auto" w:fill="E0E0E0"/>
          </w:tcPr>
          <w:p w:rsidR="00252D1E" w:rsidRPr="00CF6E1A" w:rsidRDefault="00252D1E" w:rsidP="00C45D32">
            <w:pPr>
              <w:autoSpaceDE w:val="0"/>
              <w:autoSpaceDN w:val="0"/>
              <w:adjustRightInd w:val="0"/>
              <w:ind w:left="71"/>
              <w:jc w:val="both"/>
              <w:rPr>
                <w:b/>
                <w:bCs/>
                <w:color w:val="7030A0"/>
                <w:lang w:val="it-IT"/>
              </w:rPr>
            </w:pPr>
            <w:r w:rsidRPr="00CF6E1A">
              <w:rPr>
                <w:b/>
                <w:bCs/>
                <w:color w:val="7030A0"/>
                <w:lang w:val="it-IT"/>
              </w:rPr>
              <w:t>CONLUCRAREA CU ORGANELE ABILITATE. CONTROLUL ÎN COMUN</w:t>
            </w:r>
          </w:p>
        </w:tc>
      </w:tr>
      <w:tr w:rsidR="00252D1E" w:rsidRPr="00772932" w:rsidTr="00C45D32">
        <w:trPr>
          <w:trHeight w:val="241"/>
        </w:trPr>
        <w:tc>
          <w:tcPr>
            <w:tcW w:w="569"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252D1E" w:rsidP="00CA0154">
            <w:pPr>
              <w:autoSpaceDE w:val="0"/>
              <w:autoSpaceDN w:val="0"/>
              <w:adjustRightInd w:val="0"/>
              <w:ind w:right="-108" w:hanging="90"/>
              <w:jc w:val="both"/>
              <w:rPr>
                <w:bCs/>
                <w:color w:val="7030A0"/>
                <w:lang w:val="en-US"/>
              </w:rPr>
            </w:pPr>
            <w:r w:rsidRPr="00CF6E1A">
              <w:rPr>
                <w:b/>
                <w:bCs/>
                <w:iCs/>
                <w:color w:val="7030A0"/>
                <w:lang w:val="en-US"/>
              </w:rPr>
              <w:t>VI.</w:t>
            </w:r>
          </w:p>
        </w:tc>
        <w:tc>
          <w:tcPr>
            <w:tcW w:w="9950" w:type="dxa"/>
            <w:tcBorders>
              <w:top w:val="single" w:sz="4" w:space="0" w:color="auto"/>
              <w:left w:val="single" w:sz="4" w:space="0" w:color="auto"/>
              <w:bottom w:val="single" w:sz="4" w:space="0" w:color="auto"/>
              <w:right w:val="single" w:sz="4" w:space="0" w:color="auto"/>
            </w:tcBorders>
            <w:shd w:val="clear" w:color="auto" w:fill="E0E0E0"/>
          </w:tcPr>
          <w:p w:rsidR="00252D1E" w:rsidRPr="00CF6E1A" w:rsidRDefault="00252D1E" w:rsidP="00C45D32">
            <w:pPr>
              <w:autoSpaceDE w:val="0"/>
              <w:autoSpaceDN w:val="0"/>
              <w:adjustRightInd w:val="0"/>
              <w:ind w:left="71"/>
              <w:jc w:val="both"/>
              <w:rPr>
                <w:b/>
                <w:bCs/>
                <w:color w:val="7030A0"/>
                <w:lang w:val="en-US"/>
              </w:rPr>
            </w:pPr>
            <w:r w:rsidRPr="00CF6E1A">
              <w:rPr>
                <w:b/>
                <w:bCs/>
                <w:color w:val="7030A0"/>
                <w:lang w:val="en-US"/>
              </w:rPr>
              <w:t>COLABORĂRI  ŞI  PROGRAME DE INSTRUIRE</w:t>
            </w:r>
          </w:p>
        </w:tc>
      </w:tr>
      <w:tr w:rsidR="00252D1E" w:rsidRPr="00772932" w:rsidTr="00C45D32">
        <w:trPr>
          <w:trHeight w:val="259"/>
        </w:trPr>
        <w:tc>
          <w:tcPr>
            <w:tcW w:w="569"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252D1E" w:rsidP="00CA0154">
            <w:pPr>
              <w:autoSpaceDE w:val="0"/>
              <w:autoSpaceDN w:val="0"/>
              <w:adjustRightInd w:val="0"/>
              <w:ind w:right="-108" w:hanging="90"/>
              <w:jc w:val="both"/>
              <w:rPr>
                <w:bCs/>
                <w:color w:val="7030A0"/>
                <w:lang w:val="en-US"/>
              </w:rPr>
            </w:pPr>
            <w:r w:rsidRPr="00CF6E1A">
              <w:rPr>
                <w:b/>
                <w:bCs/>
                <w:color w:val="7030A0"/>
                <w:lang w:val="en-US"/>
              </w:rPr>
              <w:t>VII</w:t>
            </w:r>
            <w:r w:rsidRPr="00CF6E1A">
              <w:rPr>
                <w:bCs/>
                <w:color w:val="7030A0"/>
                <w:lang w:val="en-US"/>
              </w:rPr>
              <w:t>.</w:t>
            </w:r>
          </w:p>
        </w:tc>
        <w:tc>
          <w:tcPr>
            <w:tcW w:w="9950" w:type="dxa"/>
            <w:tcBorders>
              <w:top w:val="single" w:sz="4" w:space="0" w:color="auto"/>
              <w:left w:val="single" w:sz="4" w:space="0" w:color="auto"/>
              <w:bottom w:val="single" w:sz="4" w:space="0" w:color="auto"/>
              <w:right w:val="single" w:sz="4" w:space="0" w:color="auto"/>
            </w:tcBorders>
            <w:shd w:val="clear" w:color="auto" w:fill="E0E0E0"/>
          </w:tcPr>
          <w:p w:rsidR="00252D1E" w:rsidRPr="00CF6E1A" w:rsidRDefault="00252D1E" w:rsidP="00C45D32">
            <w:pPr>
              <w:autoSpaceDE w:val="0"/>
              <w:autoSpaceDN w:val="0"/>
              <w:adjustRightInd w:val="0"/>
              <w:ind w:left="71"/>
              <w:jc w:val="both"/>
              <w:rPr>
                <w:b/>
                <w:bCs/>
                <w:color w:val="7030A0"/>
                <w:lang w:val="en-US"/>
              </w:rPr>
            </w:pPr>
            <w:r w:rsidRPr="00CF6E1A">
              <w:rPr>
                <w:b/>
                <w:bCs/>
                <w:color w:val="7030A0"/>
                <w:lang w:val="en-US"/>
              </w:rPr>
              <w:t>ACTIVITĂŢI DE INFORMARE, EDUCARE ŞI CONSILIERE</w:t>
            </w:r>
          </w:p>
        </w:tc>
      </w:tr>
      <w:tr w:rsidR="00252D1E" w:rsidRPr="00CF6E1A" w:rsidTr="00C45D32">
        <w:trPr>
          <w:trHeight w:val="322"/>
        </w:trPr>
        <w:tc>
          <w:tcPr>
            <w:tcW w:w="569" w:type="dxa"/>
            <w:tcBorders>
              <w:top w:val="single" w:sz="4" w:space="0" w:color="auto"/>
              <w:left w:val="single" w:sz="4" w:space="0" w:color="auto"/>
              <w:bottom w:val="single" w:sz="4" w:space="0" w:color="auto"/>
              <w:right w:val="single" w:sz="4" w:space="0" w:color="auto"/>
            </w:tcBorders>
            <w:hideMark/>
          </w:tcPr>
          <w:p w:rsidR="00252D1E" w:rsidRPr="00CF6E1A" w:rsidRDefault="00252D1E" w:rsidP="00C45D32">
            <w:pPr>
              <w:autoSpaceDE w:val="0"/>
              <w:autoSpaceDN w:val="0"/>
              <w:adjustRightInd w:val="0"/>
              <w:ind w:right="-108"/>
              <w:jc w:val="both"/>
              <w:rPr>
                <w:bCs/>
                <w:color w:val="7030A0"/>
                <w:lang w:val="en-US"/>
              </w:rPr>
            </w:pPr>
            <w:r w:rsidRPr="00CF6E1A">
              <w:rPr>
                <w:bCs/>
                <w:color w:val="7030A0"/>
                <w:lang w:val="en-US"/>
              </w:rPr>
              <w:t>1.</w:t>
            </w:r>
          </w:p>
        </w:tc>
        <w:tc>
          <w:tcPr>
            <w:tcW w:w="9950" w:type="dxa"/>
            <w:tcBorders>
              <w:top w:val="single" w:sz="4" w:space="0" w:color="auto"/>
              <w:left w:val="single" w:sz="4" w:space="0" w:color="auto"/>
              <w:bottom w:val="single" w:sz="4" w:space="0" w:color="auto"/>
              <w:right w:val="single" w:sz="4" w:space="0" w:color="auto"/>
            </w:tcBorders>
          </w:tcPr>
          <w:p w:rsidR="00252D1E" w:rsidRPr="00CF6E1A" w:rsidRDefault="00252D1E" w:rsidP="00080840">
            <w:pPr>
              <w:autoSpaceDE w:val="0"/>
              <w:autoSpaceDN w:val="0"/>
              <w:adjustRightInd w:val="0"/>
              <w:jc w:val="both"/>
              <w:rPr>
                <w:bCs/>
                <w:color w:val="7030A0"/>
                <w:lang w:val="en-US"/>
              </w:rPr>
            </w:pPr>
            <w:r w:rsidRPr="00CF6E1A">
              <w:rPr>
                <w:bCs/>
                <w:color w:val="7030A0"/>
                <w:lang w:val="it-IT"/>
              </w:rPr>
              <w:t>Colaborarea cu mediul de afaceri şi societatea civil</w:t>
            </w:r>
            <w:r w:rsidR="00080840" w:rsidRPr="00CF6E1A">
              <w:rPr>
                <w:bCs/>
                <w:color w:val="7030A0"/>
                <w:lang w:val="it-IT"/>
              </w:rPr>
              <w:t>ă</w:t>
            </w:r>
            <w:r w:rsidRPr="00CF6E1A">
              <w:rPr>
                <w:bCs/>
                <w:color w:val="7030A0"/>
                <w:lang w:val="it-IT"/>
              </w:rPr>
              <w:t xml:space="preserve">. </w:t>
            </w:r>
            <w:r w:rsidRPr="00CF6E1A">
              <w:rPr>
                <w:bCs/>
                <w:color w:val="7030A0"/>
                <w:lang w:val="en-US"/>
              </w:rPr>
              <w:t>Vizite de consultanţă.</w:t>
            </w:r>
            <w:r w:rsidR="00C45D32" w:rsidRPr="00CF6E1A">
              <w:rPr>
                <w:bCs/>
                <w:color w:val="7030A0"/>
                <w:lang w:val="en-US"/>
              </w:rPr>
              <w:t xml:space="preserve"> </w:t>
            </w:r>
          </w:p>
        </w:tc>
      </w:tr>
      <w:tr w:rsidR="00252D1E" w:rsidRPr="00CF6E1A" w:rsidTr="00252D1E">
        <w:trPr>
          <w:trHeight w:val="384"/>
        </w:trPr>
        <w:tc>
          <w:tcPr>
            <w:tcW w:w="569" w:type="dxa"/>
            <w:tcBorders>
              <w:top w:val="single" w:sz="4" w:space="0" w:color="auto"/>
              <w:left w:val="single" w:sz="4" w:space="0" w:color="auto"/>
              <w:bottom w:val="single" w:sz="4" w:space="0" w:color="auto"/>
              <w:right w:val="single" w:sz="4" w:space="0" w:color="auto"/>
            </w:tcBorders>
            <w:hideMark/>
          </w:tcPr>
          <w:p w:rsidR="00252D1E" w:rsidRPr="00CF6E1A" w:rsidRDefault="00252D1E" w:rsidP="00C45D32">
            <w:pPr>
              <w:autoSpaceDE w:val="0"/>
              <w:autoSpaceDN w:val="0"/>
              <w:adjustRightInd w:val="0"/>
              <w:ind w:right="-108"/>
              <w:jc w:val="both"/>
              <w:rPr>
                <w:bCs/>
                <w:color w:val="7030A0"/>
                <w:lang w:val="en-US"/>
              </w:rPr>
            </w:pPr>
            <w:r w:rsidRPr="00CF6E1A">
              <w:rPr>
                <w:bCs/>
                <w:color w:val="7030A0"/>
                <w:lang w:val="en-US"/>
              </w:rPr>
              <w:t>2.</w:t>
            </w:r>
          </w:p>
        </w:tc>
        <w:tc>
          <w:tcPr>
            <w:tcW w:w="9950" w:type="dxa"/>
            <w:tcBorders>
              <w:top w:val="single" w:sz="4" w:space="0" w:color="auto"/>
              <w:left w:val="single" w:sz="4" w:space="0" w:color="auto"/>
              <w:bottom w:val="single" w:sz="4" w:space="0" w:color="auto"/>
              <w:right w:val="single" w:sz="4" w:space="0" w:color="auto"/>
            </w:tcBorders>
            <w:hideMark/>
          </w:tcPr>
          <w:p w:rsidR="00252D1E" w:rsidRPr="00CF6E1A" w:rsidRDefault="00252D1E">
            <w:pPr>
              <w:autoSpaceDE w:val="0"/>
              <w:autoSpaceDN w:val="0"/>
              <w:adjustRightInd w:val="0"/>
              <w:jc w:val="both"/>
              <w:rPr>
                <w:bCs/>
                <w:color w:val="7030A0"/>
                <w:lang w:val="en-US"/>
              </w:rPr>
            </w:pPr>
            <w:r w:rsidRPr="00CF6E1A">
              <w:rPr>
                <w:bCs/>
                <w:color w:val="7030A0"/>
                <w:shd w:val="clear" w:color="auto" w:fill="FFFFFF"/>
                <w:lang w:val="en-US"/>
              </w:rPr>
              <w:t>Comunicarea cu mass – media</w:t>
            </w:r>
          </w:p>
        </w:tc>
      </w:tr>
      <w:tr w:rsidR="00B86E20" w:rsidRPr="00CF6E1A" w:rsidTr="00CA0154">
        <w:trPr>
          <w:trHeight w:val="322"/>
        </w:trPr>
        <w:tc>
          <w:tcPr>
            <w:tcW w:w="569" w:type="dxa"/>
            <w:tcBorders>
              <w:top w:val="single" w:sz="4" w:space="0" w:color="auto"/>
              <w:left w:val="single" w:sz="4" w:space="0" w:color="auto"/>
              <w:bottom w:val="single" w:sz="4" w:space="0" w:color="auto"/>
              <w:right w:val="single" w:sz="4" w:space="0" w:color="auto"/>
            </w:tcBorders>
          </w:tcPr>
          <w:p w:rsidR="00B86E20" w:rsidRPr="00CF6E1A" w:rsidRDefault="00B86E20" w:rsidP="00CA0154">
            <w:pPr>
              <w:autoSpaceDE w:val="0"/>
              <w:autoSpaceDN w:val="0"/>
              <w:adjustRightInd w:val="0"/>
              <w:ind w:right="-108" w:hanging="90"/>
              <w:jc w:val="both"/>
              <w:rPr>
                <w:bCs/>
                <w:color w:val="7030A0"/>
                <w:lang w:val="en-US"/>
              </w:rPr>
            </w:pPr>
            <w:r w:rsidRPr="00CF6E1A">
              <w:rPr>
                <w:b/>
                <w:bCs/>
                <w:color w:val="7030A0"/>
                <w:lang w:val="en-US"/>
              </w:rPr>
              <w:t>VIII</w:t>
            </w:r>
            <w:r w:rsidRPr="00CF6E1A">
              <w:rPr>
                <w:bCs/>
                <w:color w:val="7030A0"/>
                <w:lang w:val="en-US"/>
              </w:rPr>
              <w:t>.</w:t>
            </w:r>
          </w:p>
        </w:tc>
        <w:tc>
          <w:tcPr>
            <w:tcW w:w="9950" w:type="dxa"/>
            <w:tcBorders>
              <w:top w:val="single" w:sz="4" w:space="0" w:color="auto"/>
              <w:left w:val="single" w:sz="4" w:space="0" w:color="auto"/>
              <w:bottom w:val="single" w:sz="4" w:space="0" w:color="auto"/>
              <w:right w:val="single" w:sz="4" w:space="0" w:color="auto"/>
            </w:tcBorders>
          </w:tcPr>
          <w:p w:rsidR="00B86E20" w:rsidRPr="00CF6E1A" w:rsidRDefault="00B86E20">
            <w:pPr>
              <w:autoSpaceDE w:val="0"/>
              <w:autoSpaceDN w:val="0"/>
              <w:adjustRightInd w:val="0"/>
              <w:jc w:val="both"/>
              <w:rPr>
                <w:b/>
                <w:bCs/>
                <w:color w:val="7030A0"/>
                <w:shd w:val="clear" w:color="auto" w:fill="FFFFFF"/>
                <w:lang w:val="en-US"/>
              </w:rPr>
            </w:pPr>
            <w:r w:rsidRPr="00CF6E1A">
              <w:rPr>
                <w:b/>
                <w:bCs/>
                <w:color w:val="7030A0"/>
                <w:shd w:val="clear" w:color="auto" w:fill="FFFFFF"/>
                <w:lang w:val="en-US"/>
              </w:rPr>
              <w:t>CADRUL DE REGLEMENTARE</w:t>
            </w:r>
          </w:p>
        </w:tc>
      </w:tr>
      <w:tr w:rsidR="00F2249D" w:rsidRPr="00772932" w:rsidTr="00252D1E">
        <w:trPr>
          <w:trHeight w:val="384"/>
        </w:trPr>
        <w:tc>
          <w:tcPr>
            <w:tcW w:w="569" w:type="dxa"/>
            <w:tcBorders>
              <w:top w:val="single" w:sz="4" w:space="0" w:color="auto"/>
              <w:left w:val="single" w:sz="4" w:space="0" w:color="auto"/>
              <w:bottom w:val="single" w:sz="4" w:space="0" w:color="auto"/>
              <w:right w:val="single" w:sz="4" w:space="0" w:color="auto"/>
            </w:tcBorders>
          </w:tcPr>
          <w:p w:rsidR="00F2249D" w:rsidRPr="00CF6E1A" w:rsidRDefault="00F2249D" w:rsidP="00CA0154">
            <w:pPr>
              <w:autoSpaceDE w:val="0"/>
              <w:autoSpaceDN w:val="0"/>
              <w:adjustRightInd w:val="0"/>
              <w:ind w:right="-108" w:hanging="90"/>
              <w:jc w:val="both"/>
              <w:rPr>
                <w:b/>
                <w:bCs/>
                <w:color w:val="7030A0"/>
                <w:lang w:val="en-US"/>
              </w:rPr>
            </w:pPr>
            <w:r w:rsidRPr="00CF6E1A">
              <w:rPr>
                <w:b/>
                <w:bCs/>
                <w:color w:val="7030A0"/>
                <w:lang w:val="en-US"/>
              </w:rPr>
              <w:t>IX</w:t>
            </w:r>
            <w:r w:rsidRPr="00CF6E1A">
              <w:rPr>
                <w:bCs/>
                <w:color w:val="7030A0"/>
                <w:lang w:val="en-US"/>
              </w:rPr>
              <w:t>.</w:t>
            </w:r>
          </w:p>
        </w:tc>
        <w:tc>
          <w:tcPr>
            <w:tcW w:w="9950" w:type="dxa"/>
            <w:tcBorders>
              <w:top w:val="single" w:sz="4" w:space="0" w:color="auto"/>
              <w:left w:val="single" w:sz="4" w:space="0" w:color="auto"/>
              <w:bottom w:val="single" w:sz="4" w:space="0" w:color="auto"/>
              <w:right w:val="single" w:sz="4" w:space="0" w:color="auto"/>
            </w:tcBorders>
          </w:tcPr>
          <w:p w:rsidR="00F2249D" w:rsidRPr="00CF6E1A" w:rsidRDefault="00F2249D" w:rsidP="00F2249D">
            <w:pPr>
              <w:autoSpaceDE w:val="0"/>
              <w:autoSpaceDN w:val="0"/>
              <w:adjustRightInd w:val="0"/>
              <w:jc w:val="both"/>
              <w:rPr>
                <w:b/>
                <w:bCs/>
                <w:color w:val="7030A0"/>
                <w:shd w:val="clear" w:color="auto" w:fill="FFFFFF"/>
                <w:lang w:val="en-US"/>
              </w:rPr>
            </w:pPr>
            <w:r w:rsidRPr="00CF6E1A">
              <w:rPr>
                <w:b/>
                <w:bCs/>
                <w:color w:val="7030A0"/>
                <w:shd w:val="clear" w:color="auto" w:fill="FFFFFF"/>
                <w:lang w:val="en-US"/>
              </w:rPr>
              <w:t xml:space="preserve">EVALUAREA RISCURILOR DE CORUPŢIE ÎN CADRUL AGENŢIEI </w:t>
            </w:r>
          </w:p>
        </w:tc>
      </w:tr>
      <w:tr w:rsidR="00252D1E" w:rsidRPr="00CF6E1A" w:rsidTr="00252D1E">
        <w:trPr>
          <w:trHeight w:val="420"/>
        </w:trPr>
        <w:tc>
          <w:tcPr>
            <w:tcW w:w="569" w:type="dxa"/>
            <w:tcBorders>
              <w:top w:val="single" w:sz="4" w:space="0" w:color="auto"/>
              <w:left w:val="single" w:sz="4" w:space="0" w:color="auto"/>
              <w:bottom w:val="single" w:sz="4" w:space="0" w:color="auto"/>
              <w:right w:val="single" w:sz="4" w:space="0" w:color="auto"/>
            </w:tcBorders>
            <w:shd w:val="clear" w:color="auto" w:fill="E0E0E0"/>
            <w:hideMark/>
          </w:tcPr>
          <w:p w:rsidR="00252D1E" w:rsidRPr="00CF6E1A" w:rsidRDefault="00B86E20" w:rsidP="00CA0154">
            <w:pPr>
              <w:autoSpaceDE w:val="0"/>
              <w:autoSpaceDN w:val="0"/>
              <w:adjustRightInd w:val="0"/>
              <w:ind w:right="-108" w:hanging="90"/>
              <w:jc w:val="both"/>
              <w:rPr>
                <w:bCs/>
                <w:color w:val="7030A0"/>
                <w:lang w:val="en-US"/>
              </w:rPr>
            </w:pPr>
            <w:r w:rsidRPr="00CF6E1A">
              <w:rPr>
                <w:b/>
                <w:bCs/>
                <w:color w:val="7030A0"/>
                <w:lang w:val="en-US"/>
              </w:rPr>
              <w:t>X</w:t>
            </w:r>
            <w:r w:rsidR="00252D1E" w:rsidRPr="00CF6E1A">
              <w:rPr>
                <w:bCs/>
                <w:color w:val="7030A0"/>
                <w:lang w:val="en-US"/>
              </w:rPr>
              <w:t>.</w:t>
            </w:r>
          </w:p>
        </w:tc>
        <w:tc>
          <w:tcPr>
            <w:tcW w:w="9950" w:type="dxa"/>
            <w:tcBorders>
              <w:top w:val="single" w:sz="4" w:space="0" w:color="auto"/>
              <w:left w:val="single" w:sz="4" w:space="0" w:color="auto"/>
              <w:bottom w:val="single" w:sz="4" w:space="0" w:color="auto"/>
              <w:right w:val="single" w:sz="4" w:space="0" w:color="auto"/>
            </w:tcBorders>
            <w:shd w:val="clear" w:color="auto" w:fill="E0E0E0"/>
          </w:tcPr>
          <w:p w:rsidR="00252D1E" w:rsidRPr="00CF6E1A" w:rsidRDefault="00252D1E" w:rsidP="00473921">
            <w:pPr>
              <w:autoSpaceDE w:val="0"/>
              <w:autoSpaceDN w:val="0"/>
              <w:adjustRightInd w:val="0"/>
              <w:jc w:val="both"/>
              <w:rPr>
                <w:b/>
                <w:bCs/>
                <w:color w:val="7030A0"/>
                <w:lang w:val="en-US"/>
              </w:rPr>
            </w:pPr>
            <w:r w:rsidRPr="00CF6E1A">
              <w:rPr>
                <w:b/>
                <w:bCs/>
                <w:color w:val="7030A0"/>
                <w:lang w:val="en-US"/>
              </w:rPr>
              <w:t>CONCLUZII</w:t>
            </w:r>
            <w:r w:rsidR="00C45D32" w:rsidRPr="00CF6E1A">
              <w:rPr>
                <w:b/>
                <w:bCs/>
                <w:color w:val="7030A0"/>
                <w:lang w:val="en-US"/>
              </w:rPr>
              <w:t xml:space="preserve"> </w:t>
            </w:r>
          </w:p>
        </w:tc>
      </w:tr>
      <w:tr w:rsidR="00252D1E" w:rsidRPr="00772932" w:rsidTr="00252D1E">
        <w:trPr>
          <w:trHeight w:val="533"/>
        </w:trPr>
        <w:tc>
          <w:tcPr>
            <w:tcW w:w="10519" w:type="dxa"/>
            <w:gridSpan w:val="2"/>
            <w:tcBorders>
              <w:top w:val="single" w:sz="4" w:space="0" w:color="auto"/>
              <w:left w:val="single" w:sz="4" w:space="0" w:color="auto"/>
              <w:bottom w:val="single" w:sz="4" w:space="0" w:color="auto"/>
              <w:right w:val="single" w:sz="4" w:space="0" w:color="auto"/>
            </w:tcBorders>
          </w:tcPr>
          <w:p w:rsidR="00377533" w:rsidRPr="00CF6E1A" w:rsidRDefault="00377533" w:rsidP="00377533">
            <w:pPr>
              <w:pStyle w:val="ListParagraph"/>
              <w:tabs>
                <w:tab w:val="left" w:pos="-142"/>
              </w:tabs>
              <w:ind w:left="-567" w:right="-1" w:firstLine="747"/>
              <w:jc w:val="both"/>
              <w:rPr>
                <w:rFonts w:ascii="Times New Roman" w:hAnsi="Times New Roman" w:cs="Times New Roman"/>
                <w:color w:val="7030A0"/>
                <w:lang w:val="ro-RO"/>
              </w:rPr>
            </w:pPr>
            <w:r w:rsidRPr="00CF6E1A">
              <w:rPr>
                <w:rFonts w:ascii="Times New Roman" w:hAnsi="Times New Roman" w:cs="Times New Roman"/>
                <w:color w:val="7030A0"/>
                <w:lang w:val="ro-RO"/>
              </w:rPr>
              <w:t>ANEXA nr. 1 – Date statistice privind rezultatele supravegherii pie</w:t>
            </w:r>
            <w:r w:rsidRPr="00CF6E1A">
              <w:rPr>
                <w:rFonts w:ascii="Times New Roman" w:eastAsia="Calibri" w:hAnsi="Times New Roman"/>
                <w:color w:val="7030A0"/>
                <w:sz w:val="24"/>
                <w:szCs w:val="24"/>
                <w:lang w:val="ro-MO" w:eastAsia="en-US"/>
              </w:rPr>
              <w:t xml:space="preserve">ţei </w:t>
            </w:r>
            <w:r w:rsidRPr="00CF6E1A">
              <w:rPr>
                <w:rFonts w:ascii="Times New Roman" w:hAnsi="Times New Roman" w:cs="Times New Roman"/>
                <w:color w:val="7030A0"/>
                <w:lang w:val="ro-RO"/>
              </w:rPr>
              <w:t>în semestrul I - 2015;</w:t>
            </w:r>
          </w:p>
          <w:p w:rsidR="00377533" w:rsidRPr="00CF6E1A" w:rsidRDefault="00377533" w:rsidP="00377533">
            <w:pPr>
              <w:pStyle w:val="ListParagraph"/>
              <w:tabs>
                <w:tab w:val="left" w:pos="-142"/>
              </w:tabs>
              <w:ind w:left="-567" w:right="-1" w:firstLine="747"/>
              <w:jc w:val="both"/>
              <w:rPr>
                <w:rFonts w:ascii="Times New Roman" w:hAnsi="Times New Roman" w:cs="Times New Roman"/>
                <w:color w:val="7030A0"/>
                <w:lang w:val="ro-RO"/>
              </w:rPr>
            </w:pPr>
            <w:r w:rsidRPr="00CF6E1A">
              <w:rPr>
                <w:rFonts w:ascii="Times New Roman" w:hAnsi="Times New Roman" w:cs="Times New Roman"/>
                <w:color w:val="7030A0"/>
                <w:lang w:val="ro-RO"/>
              </w:rPr>
              <w:t xml:space="preserve">ANEXA nr. </w:t>
            </w:r>
            <w:r w:rsidR="00DC3F01">
              <w:rPr>
                <w:rFonts w:ascii="Times New Roman" w:hAnsi="Times New Roman" w:cs="Times New Roman"/>
                <w:color w:val="7030A0"/>
                <w:lang w:val="ro-RO"/>
              </w:rPr>
              <w:t>2</w:t>
            </w:r>
            <w:r w:rsidRPr="00CF6E1A">
              <w:rPr>
                <w:rFonts w:ascii="Times New Roman" w:hAnsi="Times New Roman" w:cs="Times New Roman"/>
                <w:color w:val="7030A0"/>
                <w:lang w:val="ro-RO"/>
              </w:rPr>
              <w:t xml:space="preserve"> – Raportul cu privire la executarea bugetului pe semestrul I – 2015,</w:t>
            </w:r>
          </w:p>
          <w:p w:rsidR="00377533" w:rsidRPr="00CF6E1A" w:rsidRDefault="00377533" w:rsidP="00377533">
            <w:pPr>
              <w:pStyle w:val="ListParagraph"/>
              <w:tabs>
                <w:tab w:val="left" w:pos="-142"/>
              </w:tabs>
              <w:ind w:left="-567" w:right="-1" w:firstLine="747"/>
              <w:jc w:val="both"/>
              <w:rPr>
                <w:bCs/>
                <w:i/>
                <w:color w:val="7030A0"/>
                <w:sz w:val="24"/>
                <w:szCs w:val="24"/>
                <w:lang w:val="en-US"/>
              </w:rPr>
            </w:pPr>
            <w:r w:rsidRPr="00CF6E1A">
              <w:rPr>
                <w:rFonts w:ascii="Times New Roman" w:hAnsi="Times New Roman" w:cs="Times New Roman"/>
                <w:color w:val="7030A0"/>
                <w:lang w:val="ro-RO"/>
              </w:rPr>
              <w:t>ANEXA</w:t>
            </w:r>
            <w:r w:rsidR="00DC3F01">
              <w:rPr>
                <w:rFonts w:ascii="Times New Roman" w:hAnsi="Times New Roman" w:cs="Times New Roman"/>
                <w:color w:val="7030A0"/>
                <w:lang w:val="ro-RO"/>
              </w:rPr>
              <w:t xml:space="preserve"> </w:t>
            </w:r>
            <w:r w:rsidRPr="00CF6E1A">
              <w:rPr>
                <w:rFonts w:ascii="Times New Roman" w:hAnsi="Times New Roman" w:cs="Times New Roman"/>
                <w:color w:val="7030A0"/>
                <w:lang w:val="ro-RO"/>
              </w:rPr>
              <w:t xml:space="preserve">nr. </w:t>
            </w:r>
            <w:r w:rsidR="00DC3F01">
              <w:rPr>
                <w:rFonts w:ascii="Times New Roman" w:hAnsi="Times New Roman" w:cs="Times New Roman"/>
                <w:color w:val="7030A0"/>
                <w:lang w:val="ro-RO"/>
              </w:rPr>
              <w:t>3</w:t>
            </w:r>
            <w:r w:rsidRPr="00CF6E1A">
              <w:rPr>
                <w:rFonts w:ascii="Times New Roman" w:hAnsi="Times New Roman" w:cs="Times New Roman"/>
                <w:color w:val="7030A0"/>
                <w:lang w:val="ro-RO"/>
              </w:rPr>
              <w:t xml:space="preserve"> –  Raportul comparativ, privind rezultatele activităţii de control a Direcţiilor cu funcţii de control.</w:t>
            </w:r>
          </w:p>
          <w:p w:rsidR="00252D1E" w:rsidRPr="00CF6E1A" w:rsidRDefault="00252D1E">
            <w:pPr>
              <w:autoSpaceDE w:val="0"/>
              <w:autoSpaceDN w:val="0"/>
              <w:adjustRightInd w:val="0"/>
              <w:jc w:val="both"/>
              <w:rPr>
                <w:bCs/>
                <w:color w:val="7030A0"/>
                <w:lang w:val="ro-RO"/>
              </w:rPr>
            </w:pPr>
          </w:p>
        </w:tc>
      </w:tr>
    </w:tbl>
    <w:p w:rsidR="00252D1E" w:rsidRPr="00CF6E1A" w:rsidRDefault="00252D1E" w:rsidP="00252D1E">
      <w:pPr>
        <w:jc w:val="both"/>
        <w:rPr>
          <w:color w:val="7030A0"/>
          <w:lang w:val="ro-RO"/>
        </w:rPr>
      </w:pPr>
    </w:p>
    <w:p w:rsidR="00DF5022" w:rsidRDefault="00DF5022" w:rsidP="00252D1E">
      <w:pPr>
        <w:jc w:val="both"/>
        <w:rPr>
          <w:color w:val="7030A0"/>
          <w:lang w:val="ro-RO"/>
        </w:rPr>
      </w:pPr>
    </w:p>
    <w:p w:rsidR="00401ECC" w:rsidRDefault="00401ECC" w:rsidP="00252D1E">
      <w:pPr>
        <w:jc w:val="both"/>
        <w:rPr>
          <w:color w:val="7030A0"/>
          <w:lang w:val="ro-RO"/>
        </w:rPr>
      </w:pPr>
    </w:p>
    <w:p w:rsidR="00401ECC" w:rsidRDefault="00401ECC" w:rsidP="00252D1E">
      <w:pPr>
        <w:jc w:val="both"/>
        <w:rPr>
          <w:color w:val="7030A0"/>
          <w:lang w:val="ro-RO"/>
        </w:rPr>
      </w:pPr>
    </w:p>
    <w:p w:rsidR="00401ECC" w:rsidRPr="00CF6E1A" w:rsidRDefault="00401ECC" w:rsidP="00252D1E">
      <w:pPr>
        <w:jc w:val="both"/>
        <w:rPr>
          <w:color w:val="7030A0"/>
          <w:lang w:val="ro-RO"/>
        </w:rPr>
      </w:pPr>
    </w:p>
    <w:p w:rsidR="00E46070" w:rsidRPr="00CF6E1A" w:rsidRDefault="00E46070" w:rsidP="00252D1E">
      <w:pPr>
        <w:jc w:val="both"/>
        <w:rPr>
          <w:color w:val="7030A0"/>
          <w:lang w:val="ro-RO"/>
        </w:rPr>
      </w:pPr>
    </w:p>
    <w:p w:rsidR="00252D1E" w:rsidRPr="00CF6E1A" w:rsidRDefault="00252D1E" w:rsidP="00E91E2B">
      <w:pPr>
        <w:numPr>
          <w:ilvl w:val="0"/>
          <w:numId w:val="3"/>
        </w:numPr>
        <w:shd w:val="clear" w:color="auto" w:fill="BFBFBF"/>
        <w:tabs>
          <w:tab w:val="left" w:pos="142"/>
          <w:tab w:val="left" w:pos="284"/>
          <w:tab w:val="left" w:pos="567"/>
          <w:tab w:val="left" w:pos="1418"/>
          <w:tab w:val="left" w:pos="1843"/>
          <w:tab w:val="left" w:pos="2410"/>
        </w:tabs>
        <w:ind w:right="-1" w:hanging="1080"/>
        <w:jc w:val="both"/>
        <w:rPr>
          <w:rFonts w:eastAsia="Calibri"/>
          <w:b/>
          <w:bCs/>
          <w:color w:val="7030A0"/>
          <w:lang w:val="ro-RO" w:eastAsia="en-US"/>
        </w:rPr>
      </w:pPr>
      <w:r w:rsidRPr="00CF6E1A">
        <w:rPr>
          <w:b/>
          <w:color w:val="7030A0"/>
          <w:lang w:val="en-US"/>
        </w:rPr>
        <w:t>COMPONENŢA, BUGETUL</w:t>
      </w:r>
      <w:proofErr w:type="gramStart"/>
      <w:r w:rsidRPr="00CF6E1A">
        <w:rPr>
          <w:b/>
          <w:color w:val="7030A0"/>
          <w:lang w:val="en-US"/>
        </w:rPr>
        <w:t xml:space="preserve">,  </w:t>
      </w:r>
      <w:r w:rsidRPr="00CF6E1A">
        <w:rPr>
          <w:b/>
          <w:color w:val="7030A0"/>
          <w:lang w:val="ro-MO"/>
        </w:rPr>
        <w:t>STATUL</w:t>
      </w:r>
      <w:proofErr w:type="gramEnd"/>
      <w:r w:rsidRPr="00CF6E1A">
        <w:rPr>
          <w:b/>
          <w:color w:val="7030A0"/>
          <w:lang w:val="ro-MO"/>
        </w:rPr>
        <w:t xml:space="preserve"> DE PERSONAL </w:t>
      </w:r>
      <w:r w:rsidRPr="00CF6E1A">
        <w:rPr>
          <w:b/>
          <w:color w:val="7030A0"/>
          <w:lang w:val="en-US"/>
        </w:rPr>
        <w:t>AL AGENŢIEI.</w:t>
      </w:r>
    </w:p>
    <w:p w:rsidR="00252D1E" w:rsidRPr="00CF6E1A" w:rsidRDefault="00252D1E" w:rsidP="00252D1E">
      <w:pPr>
        <w:ind w:right="-142" w:firstLine="450"/>
        <w:jc w:val="both"/>
        <w:rPr>
          <w:color w:val="7030A0"/>
          <w:lang w:val="ro-RO"/>
        </w:rPr>
      </w:pPr>
      <w:r w:rsidRPr="00CF6E1A">
        <w:rPr>
          <w:color w:val="7030A0"/>
          <w:lang w:val="ro-RO"/>
        </w:rPr>
        <w:t xml:space="preserve">Agenţia pentru Protecţia Consumatorilor este  abilitată cu funcţii speciale de control şi supraveghere a pieţei, în scopul prevenirii plasării pe piaţă a produselor şi serviciilor neconforme cerinţelor prescrise şi/sau declarate. </w:t>
      </w:r>
    </w:p>
    <w:p w:rsidR="004120B9" w:rsidRPr="00CF6E1A" w:rsidRDefault="004120B9" w:rsidP="00252D1E">
      <w:pPr>
        <w:pStyle w:val="ListParagraph"/>
        <w:tabs>
          <w:tab w:val="left" w:pos="1710"/>
        </w:tabs>
        <w:spacing w:line="240" w:lineRule="auto"/>
        <w:ind w:left="0" w:right="-142" w:firstLine="450"/>
        <w:jc w:val="both"/>
        <w:rPr>
          <w:rFonts w:ascii="Times New Roman" w:hAnsi="Times New Roman"/>
          <w:color w:val="7030A0"/>
          <w:sz w:val="24"/>
          <w:szCs w:val="24"/>
          <w:lang w:val="ro-MO"/>
        </w:rPr>
      </w:pPr>
      <w:r w:rsidRPr="00CF6E1A">
        <w:rPr>
          <w:rFonts w:ascii="Times New Roman" w:eastAsia="Calibri" w:hAnsi="Times New Roman"/>
          <w:color w:val="7030A0"/>
          <w:sz w:val="24"/>
          <w:szCs w:val="24"/>
          <w:lang w:val="ro-MO" w:eastAsia="en-US"/>
        </w:rPr>
        <w:t xml:space="preserve">Pentru anul 2015, bugetul Agenţiei a fost aprobat </w:t>
      </w:r>
      <w:r w:rsidRPr="00CF6E1A">
        <w:rPr>
          <w:rFonts w:ascii="Times New Roman" w:hAnsi="Times New Roman"/>
          <w:color w:val="7030A0"/>
          <w:sz w:val="24"/>
          <w:szCs w:val="24"/>
          <w:lang w:val="ro-MO"/>
        </w:rPr>
        <w:t xml:space="preserve">în sumă totală de </w:t>
      </w:r>
      <w:r w:rsidRPr="00CF6E1A">
        <w:rPr>
          <w:rFonts w:ascii="Times New Roman" w:hAnsi="Times New Roman"/>
          <w:b/>
          <w:color w:val="7030A0"/>
          <w:sz w:val="24"/>
          <w:szCs w:val="24"/>
          <w:lang w:val="ro-MO"/>
        </w:rPr>
        <w:t>16.256,3 mii lei</w:t>
      </w:r>
      <w:r w:rsidRPr="00CF6E1A">
        <w:rPr>
          <w:rFonts w:ascii="Times New Roman" w:hAnsi="Times New Roman"/>
          <w:color w:val="7030A0"/>
          <w:sz w:val="24"/>
          <w:szCs w:val="24"/>
          <w:lang w:val="ro-MO"/>
        </w:rPr>
        <w:t>, cu distribuirea pe articole de cheltuieli:</w:t>
      </w:r>
    </w:p>
    <w:p w:rsidR="004120B9" w:rsidRPr="00CF6E1A" w:rsidRDefault="004120B9" w:rsidP="007B040D">
      <w:pPr>
        <w:pStyle w:val="ListParagraph"/>
        <w:tabs>
          <w:tab w:val="left" w:pos="1710"/>
        </w:tabs>
        <w:spacing w:line="240" w:lineRule="auto"/>
        <w:ind w:left="0" w:right="-142" w:firstLine="450"/>
        <w:jc w:val="both"/>
        <w:rPr>
          <w:rFonts w:ascii="Times New Roman" w:hAnsi="Times New Roman"/>
          <w:color w:val="7030A0"/>
          <w:sz w:val="24"/>
          <w:szCs w:val="24"/>
          <w:lang w:val="ro-MO"/>
        </w:rPr>
      </w:pPr>
      <w:r w:rsidRPr="00CF6E1A">
        <w:rPr>
          <w:rFonts w:ascii="Times New Roman" w:hAnsi="Times New Roman"/>
          <w:color w:val="7030A0"/>
          <w:sz w:val="24"/>
          <w:szCs w:val="24"/>
          <w:lang w:val="ro-MO"/>
        </w:rPr>
        <w:t>Art.111 „retribuirea muncii” – 4662,7 mii lei,</w:t>
      </w:r>
    </w:p>
    <w:p w:rsidR="004120B9" w:rsidRPr="00CF6E1A" w:rsidRDefault="004120B9" w:rsidP="007B040D">
      <w:pPr>
        <w:pStyle w:val="ListParagraph"/>
        <w:tabs>
          <w:tab w:val="left" w:pos="1710"/>
        </w:tabs>
        <w:spacing w:line="240" w:lineRule="auto"/>
        <w:ind w:left="0" w:right="-142" w:firstLine="450"/>
        <w:jc w:val="both"/>
        <w:rPr>
          <w:rFonts w:ascii="Times New Roman" w:hAnsi="Times New Roman" w:cs="Times New Roman"/>
          <w:color w:val="7030A0"/>
          <w:sz w:val="24"/>
          <w:szCs w:val="24"/>
          <w:lang w:val="ro-MO"/>
        </w:rPr>
      </w:pPr>
      <w:r w:rsidRPr="00CF6E1A">
        <w:rPr>
          <w:rFonts w:ascii="Times New Roman" w:hAnsi="Times New Roman"/>
          <w:color w:val="7030A0"/>
          <w:sz w:val="24"/>
          <w:szCs w:val="24"/>
          <w:lang w:val="ro-MO"/>
        </w:rPr>
        <w:t>Art.112 „contribu</w:t>
      </w:r>
      <w:r w:rsidRPr="00CF6E1A">
        <w:rPr>
          <w:rFonts w:ascii="Times New Roman" w:eastAsia="Calibri" w:hAnsi="Times New Roman"/>
          <w:color w:val="7030A0"/>
          <w:sz w:val="24"/>
          <w:szCs w:val="24"/>
          <w:lang w:val="ro-MO" w:eastAsia="en-US"/>
        </w:rPr>
        <w:t>ţi</w:t>
      </w:r>
      <w:r w:rsidRPr="00CF6E1A">
        <w:rPr>
          <w:rFonts w:ascii="Times New Roman" w:hAnsi="Times New Roman"/>
          <w:color w:val="7030A0"/>
          <w:sz w:val="24"/>
          <w:szCs w:val="24"/>
          <w:lang w:val="ro-MO"/>
        </w:rPr>
        <w:t xml:space="preserve">i </w:t>
      </w:r>
      <w:r w:rsidRPr="00CF6E1A">
        <w:rPr>
          <w:rFonts w:ascii="Times New Roman" w:hAnsi="Times New Roman" w:cs="Times New Roman"/>
          <w:color w:val="7030A0"/>
          <w:sz w:val="24"/>
          <w:szCs w:val="24"/>
          <w:lang w:val="ro-MO"/>
        </w:rPr>
        <w:t>de asigur</w:t>
      </w:r>
      <w:r w:rsidRPr="00CF6E1A">
        <w:rPr>
          <w:rFonts w:ascii="Times New Roman" w:hAnsi="Times New Roman" w:cs="Times New Roman"/>
          <w:color w:val="7030A0"/>
          <w:lang w:val="ro-RO"/>
        </w:rPr>
        <w:t>ări</w:t>
      </w:r>
      <w:r w:rsidRPr="00CF6E1A">
        <w:rPr>
          <w:rFonts w:ascii="Times New Roman" w:hAnsi="Times New Roman" w:cs="Times New Roman"/>
          <w:color w:val="7030A0"/>
          <w:sz w:val="24"/>
          <w:szCs w:val="24"/>
          <w:lang w:val="ro-MO"/>
        </w:rPr>
        <w:t xml:space="preserve">” – </w:t>
      </w:r>
      <w:r w:rsidRPr="00CF6E1A">
        <w:rPr>
          <w:rFonts w:ascii="Times New Roman" w:hAnsi="Times New Roman" w:cs="Times New Roman"/>
          <w:color w:val="7030A0"/>
          <w:lang w:val="ro-RO"/>
        </w:rPr>
        <w:t xml:space="preserve">951,7 </w:t>
      </w:r>
      <w:r w:rsidRPr="00CF6E1A">
        <w:rPr>
          <w:rFonts w:ascii="Times New Roman" w:hAnsi="Times New Roman" w:cs="Times New Roman"/>
          <w:color w:val="7030A0"/>
          <w:sz w:val="24"/>
          <w:szCs w:val="24"/>
          <w:lang w:val="ro-MO"/>
        </w:rPr>
        <w:t>mii lei,</w:t>
      </w:r>
    </w:p>
    <w:p w:rsidR="004120B9" w:rsidRPr="00CF6E1A" w:rsidRDefault="004120B9" w:rsidP="007B040D">
      <w:pPr>
        <w:pStyle w:val="ListParagraph"/>
        <w:tabs>
          <w:tab w:val="left" w:pos="1710"/>
        </w:tabs>
        <w:spacing w:line="240" w:lineRule="auto"/>
        <w:ind w:left="0" w:right="-142" w:firstLine="450"/>
        <w:jc w:val="both"/>
        <w:rPr>
          <w:rFonts w:ascii="Times New Roman" w:hAnsi="Times New Roman" w:cs="Times New Roman"/>
          <w:color w:val="7030A0"/>
          <w:sz w:val="24"/>
          <w:szCs w:val="24"/>
          <w:lang w:val="ro-MO"/>
        </w:rPr>
      </w:pPr>
      <w:r w:rsidRPr="00CF6E1A">
        <w:rPr>
          <w:rFonts w:ascii="Times New Roman" w:hAnsi="Times New Roman"/>
          <w:color w:val="7030A0"/>
          <w:sz w:val="24"/>
          <w:szCs w:val="24"/>
          <w:lang w:val="ro-MO"/>
        </w:rPr>
        <w:t>Art.113 „</w:t>
      </w:r>
      <w:r w:rsidRPr="00CF6E1A">
        <w:rPr>
          <w:rFonts w:ascii="Times New Roman" w:hAnsi="Times New Roman" w:cs="Times New Roman"/>
          <w:color w:val="7030A0"/>
          <w:sz w:val="24"/>
          <w:szCs w:val="24"/>
          <w:lang w:val="ro-MO"/>
        </w:rPr>
        <w:t>plata m</w:t>
      </w:r>
      <w:r w:rsidRPr="00CF6E1A">
        <w:rPr>
          <w:rFonts w:ascii="Times New Roman" w:hAnsi="Times New Roman" w:cs="Times New Roman"/>
          <w:color w:val="7030A0"/>
          <w:sz w:val="24"/>
          <w:szCs w:val="24"/>
          <w:lang w:val="ro-RO"/>
        </w:rPr>
        <w:t>ărfurilor</w:t>
      </w:r>
      <w:r w:rsidRPr="00CF6E1A">
        <w:rPr>
          <w:rFonts w:ascii="Times New Roman" w:eastAsia="Calibri" w:hAnsi="Times New Roman" w:cs="Times New Roman"/>
          <w:color w:val="7030A0"/>
          <w:sz w:val="24"/>
          <w:szCs w:val="24"/>
          <w:lang w:val="ro-MO" w:eastAsia="en-US"/>
        </w:rPr>
        <w:t xml:space="preserve"> şi serviciilor</w:t>
      </w:r>
      <w:r w:rsidRPr="00CF6E1A">
        <w:rPr>
          <w:rFonts w:ascii="Times New Roman" w:hAnsi="Times New Roman" w:cs="Times New Roman"/>
          <w:color w:val="7030A0"/>
          <w:sz w:val="24"/>
          <w:szCs w:val="24"/>
          <w:lang w:val="ro-MO"/>
        </w:rPr>
        <w:t>” – 3244,8 mii lei,</w:t>
      </w:r>
    </w:p>
    <w:p w:rsidR="004120B9" w:rsidRPr="00CF6E1A" w:rsidRDefault="004120B9" w:rsidP="007B040D">
      <w:pPr>
        <w:pStyle w:val="ListParagraph"/>
        <w:tabs>
          <w:tab w:val="left" w:pos="1710"/>
        </w:tabs>
        <w:spacing w:line="240" w:lineRule="auto"/>
        <w:ind w:left="0" w:right="-142" w:firstLine="450"/>
        <w:jc w:val="both"/>
        <w:rPr>
          <w:rFonts w:ascii="Times New Roman" w:hAnsi="Times New Roman" w:cs="Times New Roman"/>
          <w:color w:val="7030A0"/>
          <w:sz w:val="24"/>
          <w:szCs w:val="24"/>
          <w:lang w:val="ro-MO"/>
        </w:rPr>
      </w:pPr>
      <w:r w:rsidRPr="00CF6E1A">
        <w:rPr>
          <w:rFonts w:ascii="Times New Roman" w:hAnsi="Times New Roman" w:cs="Times New Roman"/>
          <w:color w:val="7030A0"/>
          <w:sz w:val="24"/>
          <w:szCs w:val="24"/>
          <w:lang w:val="ro-MO"/>
        </w:rPr>
        <w:t>Art.114 „deplas</w:t>
      </w:r>
      <w:r w:rsidRPr="00CF6E1A">
        <w:rPr>
          <w:rFonts w:ascii="Times New Roman" w:hAnsi="Times New Roman" w:cs="Times New Roman"/>
          <w:color w:val="7030A0"/>
          <w:sz w:val="24"/>
          <w:szCs w:val="24"/>
          <w:lang w:val="ro-RO"/>
        </w:rPr>
        <w:t xml:space="preserve">ări </w:t>
      </w:r>
      <w:r w:rsidRPr="00CF6E1A">
        <w:rPr>
          <w:rFonts w:ascii="Times New Roman" w:eastAsia="Calibri" w:hAnsi="Times New Roman" w:cs="Times New Roman"/>
          <w:color w:val="7030A0"/>
          <w:sz w:val="24"/>
          <w:szCs w:val="24"/>
          <w:lang w:val="ro-MO" w:eastAsia="en-US"/>
        </w:rPr>
        <w:t>în interes de serviciu</w:t>
      </w:r>
      <w:r w:rsidRPr="00CF6E1A">
        <w:rPr>
          <w:rFonts w:ascii="Times New Roman" w:hAnsi="Times New Roman" w:cs="Times New Roman"/>
          <w:color w:val="7030A0"/>
          <w:sz w:val="24"/>
          <w:szCs w:val="24"/>
          <w:lang w:val="ro-MO"/>
        </w:rPr>
        <w:t>” – 133,3 mii lei,</w:t>
      </w:r>
    </w:p>
    <w:p w:rsidR="004120B9" w:rsidRPr="00CF6E1A" w:rsidRDefault="004120B9" w:rsidP="007B040D">
      <w:pPr>
        <w:pStyle w:val="ListParagraph"/>
        <w:tabs>
          <w:tab w:val="left" w:pos="1710"/>
        </w:tabs>
        <w:spacing w:line="240" w:lineRule="auto"/>
        <w:ind w:left="0" w:right="-142" w:firstLine="450"/>
        <w:jc w:val="both"/>
        <w:rPr>
          <w:rFonts w:ascii="Times New Roman" w:hAnsi="Times New Roman"/>
          <w:color w:val="7030A0"/>
          <w:sz w:val="24"/>
          <w:szCs w:val="24"/>
          <w:lang w:val="ro-MO"/>
        </w:rPr>
      </w:pPr>
      <w:r w:rsidRPr="00CF6E1A">
        <w:rPr>
          <w:rFonts w:ascii="Times New Roman" w:hAnsi="Times New Roman"/>
          <w:color w:val="7030A0"/>
          <w:sz w:val="24"/>
          <w:szCs w:val="24"/>
          <w:lang w:val="ro-MO"/>
        </w:rPr>
        <w:t>Art.116 „primele de asigurare obligatorie asisten</w:t>
      </w:r>
      <w:r w:rsidRPr="00CF6E1A">
        <w:rPr>
          <w:rFonts w:ascii="Times New Roman" w:eastAsia="Calibri" w:hAnsi="Times New Roman"/>
          <w:color w:val="7030A0"/>
          <w:sz w:val="24"/>
          <w:szCs w:val="24"/>
          <w:lang w:val="ro-MO" w:eastAsia="en-US"/>
        </w:rPr>
        <w:t>ţ</w:t>
      </w:r>
      <w:r w:rsidRPr="00CF6E1A">
        <w:rPr>
          <w:rFonts w:ascii="Times New Roman" w:hAnsi="Times New Roman"/>
          <w:color w:val="7030A0"/>
          <w:sz w:val="24"/>
          <w:szCs w:val="24"/>
          <w:lang w:val="ro-MO"/>
        </w:rPr>
        <w:t>ă medicală achitată de angajator”–164,2 mii lei,</w:t>
      </w:r>
    </w:p>
    <w:p w:rsidR="004120B9" w:rsidRPr="00CF6E1A" w:rsidRDefault="004120B9" w:rsidP="007B040D">
      <w:pPr>
        <w:pStyle w:val="ListParagraph"/>
        <w:tabs>
          <w:tab w:val="left" w:pos="1710"/>
        </w:tabs>
        <w:spacing w:line="240" w:lineRule="auto"/>
        <w:ind w:left="0" w:right="-142" w:firstLine="450"/>
        <w:jc w:val="both"/>
        <w:rPr>
          <w:rFonts w:ascii="Times New Roman" w:hAnsi="Times New Roman"/>
          <w:color w:val="7030A0"/>
          <w:sz w:val="24"/>
          <w:szCs w:val="24"/>
          <w:lang w:val="ro-MO"/>
        </w:rPr>
      </w:pPr>
      <w:r w:rsidRPr="00CF6E1A">
        <w:rPr>
          <w:rFonts w:ascii="Times New Roman" w:hAnsi="Times New Roman"/>
          <w:color w:val="7030A0"/>
          <w:sz w:val="24"/>
          <w:szCs w:val="24"/>
          <w:lang w:val="ro-MO"/>
        </w:rPr>
        <w:t>Art.11</w:t>
      </w:r>
      <w:r w:rsidR="00B54F57" w:rsidRPr="00CF6E1A">
        <w:rPr>
          <w:rFonts w:ascii="Times New Roman" w:hAnsi="Times New Roman"/>
          <w:color w:val="7030A0"/>
          <w:sz w:val="24"/>
          <w:szCs w:val="24"/>
          <w:lang w:val="ro-MO"/>
        </w:rPr>
        <w:t>8</w:t>
      </w:r>
      <w:r w:rsidRPr="00CF6E1A">
        <w:rPr>
          <w:rFonts w:ascii="Times New Roman" w:hAnsi="Times New Roman"/>
          <w:color w:val="7030A0"/>
          <w:sz w:val="24"/>
          <w:szCs w:val="24"/>
          <w:lang w:val="ro-MO"/>
        </w:rPr>
        <w:t xml:space="preserve"> „</w:t>
      </w:r>
      <w:r w:rsidR="00B54F57" w:rsidRPr="00CF6E1A">
        <w:rPr>
          <w:rFonts w:ascii="Times New Roman" w:hAnsi="Times New Roman"/>
          <w:color w:val="7030A0"/>
          <w:sz w:val="24"/>
          <w:szCs w:val="24"/>
          <w:lang w:val="ro-MO"/>
        </w:rPr>
        <w:t>documente executor</w:t>
      </w:r>
      <w:r w:rsidRPr="00CF6E1A">
        <w:rPr>
          <w:rFonts w:ascii="Times New Roman" w:hAnsi="Times New Roman"/>
          <w:color w:val="7030A0"/>
          <w:sz w:val="24"/>
          <w:szCs w:val="24"/>
          <w:lang w:val="ro-MO"/>
        </w:rPr>
        <w:t xml:space="preserve">ii” – </w:t>
      </w:r>
      <w:r w:rsidR="00B54F57" w:rsidRPr="00CF6E1A">
        <w:rPr>
          <w:rFonts w:ascii="Times New Roman" w:hAnsi="Times New Roman"/>
          <w:color w:val="7030A0"/>
          <w:sz w:val="24"/>
          <w:szCs w:val="24"/>
          <w:lang w:val="ro-MO"/>
        </w:rPr>
        <w:t>8,2</w:t>
      </w:r>
      <w:r w:rsidRPr="00CF6E1A">
        <w:rPr>
          <w:rFonts w:ascii="Times New Roman" w:hAnsi="Times New Roman"/>
          <w:color w:val="7030A0"/>
          <w:sz w:val="24"/>
          <w:szCs w:val="24"/>
          <w:lang w:val="ro-MO"/>
        </w:rPr>
        <w:t xml:space="preserve"> mii lei,</w:t>
      </w:r>
    </w:p>
    <w:p w:rsidR="004120B9" w:rsidRPr="00CF6E1A" w:rsidRDefault="004120B9" w:rsidP="007B040D">
      <w:pPr>
        <w:pStyle w:val="ListParagraph"/>
        <w:tabs>
          <w:tab w:val="left" w:pos="1710"/>
        </w:tabs>
        <w:spacing w:line="240" w:lineRule="auto"/>
        <w:ind w:left="0" w:right="-142" w:firstLine="450"/>
        <w:jc w:val="both"/>
        <w:rPr>
          <w:rFonts w:ascii="Times New Roman" w:hAnsi="Times New Roman"/>
          <w:color w:val="7030A0"/>
          <w:sz w:val="24"/>
          <w:szCs w:val="24"/>
          <w:lang w:val="ro-MO"/>
        </w:rPr>
      </w:pPr>
      <w:r w:rsidRPr="00CF6E1A">
        <w:rPr>
          <w:rFonts w:ascii="Times New Roman" w:hAnsi="Times New Roman"/>
          <w:color w:val="7030A0"/>
          <w:sz w:val="24"/>
          <w:szCs w:val="24"/>
          <w:lang w:val="ro-MO"/>
        </w:rPr>
        <w:t>Art.</w:t>
      </w:r>
      <w:r w:rsidR="00B54F57" w:rsidRPr="00CF6E1A">
        <w:rPr>
          <w:rFonts w:ascii="Times New Roman" w:hAnsi="Times New Roman"/>
          <w:color w:val="7030A0"/>
          <w:sz w:val="24"/>
          <w:szCs w:val="24"/>
          <w:lang w:val="ro-MO"/>
        </w:rPr>
        <w:t>135</w:t>
      </w:r>
      <w:r w:rsidRPr="00CF6E1A">
        <w:rPr>
          <w:rFonts w:ascii="Times New Roman" w:hAnsi="Times New Roman"/>
          <w:color w:val="7030A0"/>
          <w:sz w:val="24"/>
          <w:szCs w:val="24"/>
          <w:lang w:val="ro-MO"/>
        </w:rPr>
        <w:t xml:space="preserve"> „</w:t>
      </w:r>
      <w:r w:rsidR="00B54F57" w:rsidRPr="00CF6E1A">
        <w:rPr>
          <w:rFonts w:ascii="Times New Roman" w:hAnsi="Times New Roman"/>
          <w:color w:val="7030A0"/>
          <w:sz w:val="24"/>
          <w:szCs w:val="24"/>
          <w:lang w:val="ro-MO"/>
        </w:rPr>
        <w:t>transferuri către popula</w:t>
      </w:r>
      <w:r w:rsidR="00B54F57" w:rsidRPr="00CF6E1A">
        <w:rPr>
          <w:rFonts w:ascii="Times New Roman" w:eastAsia="Calibri" w:hAnsi="Times New Roman"/>
          <w:color w:val="7030A0"/>
          <w:sz w:val="24"/>
          <w:szCs w:val="24"/>
          <w:lang w:val="ro-MO" w:eastAsia="en-US"/>
        </w:rPr>
        <w:t>ţie</w:t>
      </w:r>
      <w:r w:rsidRPr="00CF6E1A">
        <w:rPr>
          <w:rFonts w:ascii="Times New Roman" w:hAnsi="Times New Roman"/>
          <w:color w:val="7030A0"/>
          <w:sz w:val="24"/>
          <w:szCs w:val="24"/>
          <w:lang w:val="ro-MO"/>
        </w:rPr>
        <w:t xml:space="preserve">” – </w:t>
      </w:r>
      <w:r w:rsidR="00B54F57" w:rsidRPr="00CF6E1A">
        <w:rPr>
          <w:rFonts w:ascii="Times New Roman" w:hAnsi="Times New Roman"/>
          <w:color w:val="7030A0"/>
          <w:sz w:val="24"/>
          <w:szCs w:val="24"/>
          <w:lang w:val="ro-MO"/>
        </w:rPr>
        <w:t>92,0</w:t>
      </w:r>
      <w:r w:rsidRPr="00CF6E1A">
        <w:rPr>
          <w:rFonts w:ascii="Times New Roman" w:hAnsi="Times New Roman"/>
          <w:color w:val="7030A0"/>
          <w:sz w:val="24"/>
          <w:szCs w:val="24"/>
          <w:lang w:val="ro-MO"/>
        </w:rPr>
        <w:t xml:space="preserve"> mii lei,</w:t>
      </w:r>
    </w:p>
    <w:p w:rsidR="004120B9" w:rsidRPr="00CF6E1A" w:rsidRDefault="004120B9" w:rsidP="007B040D">
      <w:pPr>
        <w:pStyle w:val="ListParagraph"/>
        <w:tabs>
          <w:tab w:val="left" w:pos="1710"/>
        </w:tabs>
        <w:spacing w:line="240" w:lineRule="auto"/>
        <w:ind w:left="0" w:right="-142" w:firstLine="450"/>
        <w:jc w:val="both"/>
        <w:rPr>
          <w:rFonts w:ascii="Times New Roman" w:hAnsi="Times New Roman"/>
          <w:color w:val="7030A0"/>
          <w:sz w:val="24"/>
          <w:szCs w:val="24"/>
          <w:lang w:val="ro-MO"/>
        </w:rPr>
      </w:pPr>
      <w:r w:rsidRPr="00CF6E1A">
        <w:rPr>
          <w:rFonts w:ascii="Times New Roman" w:hAnsi="Times New Roman"/>
          <w:color w:val="7030A0"/>
          <w:sz w:val="24"/>
          <w:szCs w:val="24"/>
          <w:lang w:val="ro-MO"/>
        </w:rPr>
        <w:t>Art.</w:t>
      </w:r>
      <w:r w:rsidR="00B54F57" w:rsidRPr="00CF6E1A">
        <w:rPr>
          <w:rFonts w:ascii="Times New Roman" w:hAnsi="Times New Roman"/>
          <w:color w:val="7030A0"/>
          <w:sz w:val="24"/>
          <w:szCs w:val="24"/>
          <w:lang w:val="ro-MO"/>
        </w:rPr>
        <w:t>242</w:t>
      </w:r>
      <w:r w:rsidRPr="00CF6E1A">
        <w:rPr>
          <w:rFonts w:ascii="Times New Roman" w:hAnsi="Times New Roman"/>
          <w:color w:val="7030A0"/>
          <w:sz w:val="24"/>
          <w:szCs w:val="24"/>
          <w:lang w:val="ro-MO"/>
        </w:rPr>
        <w:t xml:space="preserve"> „</w:t>
      </w:r>
      <w:r w:rsidR="00B54F57" w:rsidRPr="00CF6E1A">
        <w:rPr>
          <w:rFonts w:ascii="Times New Roman" w:hAnsi="Times New Roman"/>
          <w:color w:val="7030A0"/>
          <w:sz w:val="24"/>
          <w:szCs w:val="24"/>
          <w:lang w:val="ro-MO"/>
        </w:rPr>
        <w:t>procurarea mijloacelor fixe</w:t>
      </w:r>
      <w:r w:rsidRPr="00CF6E1A">
        <w:rPr>
          <w:rFonts w:ascii="Times New Roman" w:hAnsi="Times New Roman"/>
          <w:color w:val="7030A0"/>
          <w:sz w:val="24"/>
          <w:szCs w:val="24"/>
          <w:lang w:val="ro-MO"/>
        </w:rPr>
        <w:t xml:space="preserve">” – </w:t>
      </w:r>
      <w:r w:rsidR="00B54F57" w:rsidRPr="00CF6E1A">
        <w:rPr>
          <w:rFonts w:ascii="Times New Roman" w:hAnsi="Times New Roman"/>
          <w:color w:val="7030A0"/>
          <w:sz w:val="24"/>
          <w:szCs w:val="24"/>
          <w:lang w:val="ro-MO"/>
        </w:rPr>
        <w:t>7000,0</w:t>
      </w:r>
      <w:r w:rsidRPr="00CF6E1A">
        <w:rPr>
          <w:rFonts w:ascii="Times New Roman" w:hAnsi="Times New Roman"/>
          <w:color w:val="7030A0"/>
          <w:sz w:val="24"/>
          <w:szCs w:val="24"/>
          <w:lang w:val="ro-MO"/>
        </w:rPr>
        <w:t xml:space="preserve"> mii lei</w:t>
      </w:r>
      <w:r w:rsidR="00B54F57" w:rsidRPr="00CF6E1A">
        <w:rPr>
          <w:rFonts w:ascii="Times New Roman" w:hAnsi="Times New Roman"/>
          <w:color w:val="7030A0"/>
          <w:sz w:val="24"/>
          <w:szCs w:val="24"/>
          <w:lang w:val="ro-MO"/>
        </w:rPr>
        <w:t>.</w:t>
      </w:r>
    </w:p>
    <w:p w:rsidR="00252D1E" w:rsidRPr="00CF6E1A" w:rsidRDefault="00B54F57" w:rsidP="007B040D">
      <w:pPr>
        <w:pStyle w:val="ListParagraph"/>
        <w:tabs>
          <w:tab w:val="left" w:pos="1710"/>
        </w:tabs>
        <w:spacing w:line="240" w:lineRule="auto"/>
        <w:ind w:left="0" w:right="-142" w:firstLine="450"/>
        <w:jc w:val="both"/>
        <w:rPr>
          <w:rFonts w:ascii="Times New Roman" w:hAnsi="Times New Roman"/>
          <w:b/>
          <w:color w:val="7030A0"/>
          <w:sz w:val="24"/>
          <w:szCs w:val="24"/>
          <w:lang w:val="ro-MO"/>
        </w:rPr>
      </w:pPr>
      <w:r w:rsidRPr="00CF6E1A">
        <w:rPr>
          <w:rFonts w:ascii="Times New Roman" w:eastAsia="Calibri" w:hAnsi="Times New Roman"/>
          <w:color w:val="7030A0"/>
          <w:sz w:val="24"/>
          <w:szCs w:val="24"/>
          <w:lang w:val="ro-MO" w:eastAsia="en-US"/>
        </w:rPr>
        <w:t xml:space="preserve">Pentru semestrul I-2015, bugetul Agenţiei a fost </w:t>
      </w:r>
      <w:r w:rsidR="00554E89" w:rsidRPr="00CF6E1A">
        <w:rPr>
          <w:rFonts w:ascii="Times New Roman" w:eastAsia="Calibri" w:hAnsi="Times New Roman"/>
          <w:color w:val="7030A0"/>
          <w:sz w:val="24"/>
          <w:szCs w:val="24"/>
          <w:lang w:val="ro-MO" w:eastAsia="en-US"/>
        </w:rPr>
        <w:t>preciz</w:t>
      </w:r>
      <w:r w:rsidRPr="00CF6E1A">
        <w:rPr>
          <w:rFonts w:ascii="Times New Roman" w:eastAsia="Calibri" w:hAnsi="Times New Roman"/>
          <w:color w:val="7030A0"/>
          <w:sz w:val="24"/>
          <w:szCs w:val="24"/>
          <w:lang w:val="ro-MO" w:eastAsia="en-US"/>
        </w:rPr>
        <w:t>at</w:t>
      </w:r>
      <w:r w:rsidR="00554E89" w:rsidRPr="00CF6E1A">
        <w:rPr>
          <w:rFonts w:ascii="Times New Roman" w:eastAsia="Calibri" w:hAnsi="Times New Roman"/>
          <w:color w:val="7030A0"/>
          <w:sz w:val="24"/>
          <w:szCs w:val="24"/>
          <w:lang w:val="ro-MO" w:eastAsia="en-US"/>
        </w:rPr>
        <w:t xml:space="preserve"> </w:t>
      </w:r>
      <w:r w:rsidR="00554E89" w:rsidRPr="00CF6E1A">
        <w:rPr>
          <w:rFonts w:ascii="Times New Roman" w:hAnsi="Times New Roman"/>
          <w:color w:val="7030A0"/>
          <w:sz w:val="24"/>
          <w:szCs w:val="24"/>
          <w:lang w:val="ro-MO"/>
        </w:rPr>
        <w:t xml:space="preserve">în sumă totală de </w:t>
      </w:r>
      <w:r w:rsidR="00554E89" w:rsidRPr="00CF6E1A">
        <w:rPr>
          <w:rFonts w:ascii="Times New Roman" w:hAnsi="Times New Roman"/>
          <w:b/>
          <w:color w:val="7030A0"/>
          <w:sz w:val="24"/>
          <w:szCs w:val="24"/>
          <w:lang w:val="ro-MO"/>
        </w:rPr>
        <w:t>3870,9 mii lei:</w:t>
      </w:r>
    </w:p>
    <w:p w:rsidR="00554E89" w:rsidRPr="00CF6E1A" w:rsidRDefault="00554E89" w:rsidP="007B040D">
      <w:pPr>
        <w:pStyle w:val="ListParagraph"/>
        <w:tabs>
          <w:tab w:val="left" w:pos="1710"/>
        </w:tabs>
        <w:spacing w:line="240" w:lineRule="auto"/>
        <w:ind w:left="0" w:right="-142" w:firstLine="450"/>
        <w:jc w:val="both"/>
        <w:rPr>
          <w:rFonts w:ascii="Times New Roman" w:hAnsi="Times New Roman"/>
          <w:color w:val="7030A0"/>
          <w:sz w:val="24"/>
          <w:szCs w:val="24"/>
          <w:lang w:val="ro-MO"/>
        </w:rPr>
      </w:pPr>
      <w:r w:rsidRPr="00CF6E1A">
        <w:rPr>
          <w:rFonts w:ascii="Times New Roman" w:hAnsi="Times New Roman"/>
          <w:color w:val="7030A0"/>
          <w:sz w:val="24"/>
          <w:szCs w:val="24"/>
          <w:lang w:val="ro-MO"/>
        </w:rPr>
        <w:t>cheltuieli de personal – 2830,3 mii lei,</w:t>
      </w:r>
    </w:p>
    <w:p w:rsidR="00554E89" w:rsidRPr="00CF6E1A" w:rsidRDefault="00554E89" w:rsidP="007B040D">
      <w:pPr>
        <w:pStyle w:val="ListParagraph"/>
        <w:tabs>
          <w:tab w:val="left" w:pos="1710"/>
        </w:tabs>
        <w:spacing w:line="240" w:lineRule="auto"/>
        <w:ind w:left="0" w:right="-142" w:firstLine="450"/>
        <w:jc w:val="both"/>
        <w:rPr>
          <w:rFonts w:ascii="Times New Roman" w:eastAsia="Calibri" w:hAnsi="Times New Roman"/>
          <w:color w:val="7030A0"/>
          <w:sz w:val="24"/>
          <w:szCs w:val="24"/>
          <w:lang w:val="ro-MO" w:eastAsia="en-US"/>
        </w:rPr>
      </w:pPr>
      <w:r w:rsidRPr="00CF6E1A">
        <w:rPr>
          <w:rFonts w:ascii="Times New Roman" w:hAnsi="Times New Roman"/>
          <w:b/>
          <w:color w:val="7030A0"/>
          <w:sz w:val="24"/>
          <w:szCs w:val="24"/>
          <w:lang w:val="ro-MO"/>
        </w:rPr>
        <w:t>cheltuieli de</w:t>
      </w:r>
      <w:r w:rsidRPr="00CF6E1A">
        <w:rPr>
          <w:rFonts w:ascii="Times New Roman" w:eastAsia="Calibri" w:hAnsi="Times New Roman"/>
          <w:b/>
          <w:color w:val="7030A0"/>
          <w:sz w:val="24"/>
          <w:szCs w:val="24"/>
          <w:lang w:val="ro-MO" w:eastAsia="en-US"/>
        </w:rPr>
        <w:t xml:space="preserve"> întreţinere a Agenţiei</w:t>
      </w:r>
      <w:r w:rsidR="006C20C4" w:rsidRPr="00CF6E1A">
        <w:rPr>
          <w:rFonts w:ascii="Times New Roman" w:eastAsia="Calibri" w:hAnsi="Times New Roman"/>
          <w:b/>
          <w:color w:val="7030A0"/>
          <w:sz w:val="24"/>
          <w:szCs w:val="24"/>
          <w:lang w:val="ro-MO" w:eastAsia="en-US"/>
        </w:rPr>
        <w:t>: arenda şi serviciile</w:t>
      </w:r>
      <w:r w:rsidRPr="00CF6E1A">
        <w:rPr>
          <w:rFonts w:ascii="Times New Roman" w:eastAsia="Calibri" w:hAnsi="Times New Roman"/>
          <w:b/>
          <w:color w:val="7030A0"/>
          <w:sz w:val="24"/>
          <w:szCs w:val="24"/>
          <w:lang w:val="ro-MO" w:eastAsia="en-US"/>
        </w:rPr>
        <w:t xml:space="preserve"> </w:t>
      </w:r>
      <w:r w:rsidR="00DB0A9A" w:rsidRPr="00CF6E1A">
        <w:rPr>
          <w:rFonts w:ascii="Times New Roman" w:eastAsia="Calibri" w:hAnsi="Times New Roman"/>
          <w:b/>
          <w:color w:val="7030A0"/>
          <w:sz w:val="24"/>
          <w:szCs w:val="24"/>
          <w:lang w:val="ro-MO" w:eastAsia="en-US"/>
        </w:rPr>
        <w:t>– 1040,6 m</w:t>
      </w:r>
      <w:r w:rsidR="00767E63" w:rsidRPr="00CF6E1A">
        <w:rPr>
          <w:rFonts w:ascii="Times New Roman" w:eastAsia="Calibri" w:hAnsi="Times New Roman"/>
          <w:b/>
          <w:color w:val="7030A0"/>
          <w:sz w:val="24"/>
          <w:szCs w:val="24"/>
          <w:lang w:val="ro-MO" w:eastAsia="en-US"/>
        </w:rPr>
        <w:t>ii lei</w:t>
      </w:r>
      <w:r w:rsidR="00767E63" w:rsidRPr="00CF6E1A">
        <w:rPr>
          <w:rFonts w:ascii="Times New Roman" w:eastAsia="Calibri" w:hAnsi="Times New Roman"/>
          <w:color w:val="7030A0"/>
          <w:sz w:val="24"/>
          <w:szCs w:val="24"/>
          <w:lang w:val="ro-MO" w:eastAsia="en-US"/>
        </w:rPr>
        <w:t xml:space="preserve"> (Anex</w:t>
      </w:r>
      <w:r w:rsidR="00767E63" w:rsidRPr="00CF6E1A">
        <w:rPr>
          <w:rFonts w:ascii="Times New Roman" w:hAnsi="Times New Roman"/>
          <w:color w:val="7030A0"/>
          <w:sz w:val="24"/>
          <w:szCs w:val="24"/>
          <w:lang w:val="ro-MO"/>
        </w:rPr>
        <w:t>ă</w:t>
      </w:r>
      <w:r w:rsidR="00DB0A9A" w:rsidRPr="00CF6E1A">
        <w:rPr>
          <w:rFonts w:ascii="Times New Roman" w:eastAsia="Calibri" w:hAnsi="Times New Roman"/>
          <w:color w:val="7030A0"/>
          <w:sz w:val="24"/>
          <w:szCs w:val="24"/>
          <w:lang w:val="ro-MO" w:eastAsia="en-US"/>
        </w:rPr>
        <w:t>).</w:t>
      </w:r>
    </w:p>
    <w:p w:rsidR="00252D1E" w:rsidRPr="00CF6E1A" w:rsidRDefault="00252D1E" w:rsidP="007B040D">
      <w:pPr>
        <w:pStyle w:val="ListParagraph"/>
        <w:tabs>
          <w:tab w:val="left" w:pos="1710"/>
        </w:tabs>
        <w:spacing w:after="0" w:line="240" w:lineRule="auto"/>
        <w:ind w:left="0" w:right="-142" w:firstLine="450"/>
        <w:jc w:val="both"/>
        <w:rPr>
          <w:rFonts w:ascii="Times New Roman" w:eastAsia="Times New Roman" w:hAnsi="Times New Roman"/>
          <w:color w:val="7030A0"/>
          <w:sz w:val="24"/>
          <w:szCs w:val="24"/>
          <w:lang w:val="ro-MO"/>
        </w:rPr>
      </w:pPr>
      <w:r w:rsidRPr="00CF6E1A">
        <w:rPr>
          <w:rFonts w:ascii="Times New Roman" w:hAnsi="Times New Roman"/>
          <w:color w:val="7030A0"/>
          <w:sz w:val="24"/>
          <w:szCs w:val="24"/>
          <w:lang w:val="ro-MO"/>
        </w:rPr>
        <w:t>Efectivul-limită al Agenţiei este de 78 de unităţi, inclusiv personalul auxiliar 2 unităţi.</w:t>
      </w:r>
    </w:p>
    <w:p w:rsidR="00252D1E" w:rsidRPr="00CF6E1A" w:rsidRDefault="00252D1E" w:rsidP="007B040D">
      <w:pPr>
        <w:pStyle w:val="ListParagraph"/>
        <w:tabs>
          <w:tab w:val="left" w:pos="1710"/>
        </w:tabs>
        <w:spacing w:after="0" w:line="240" w:lineRule="auto"/>
        <w:ind w:left="0" w:right="-142" w:firstLine="450"/>
        <w:jc w:val="both"/>
        <w:rPr>
          <w:rFonts w:ascii="Times New Roman" w:hAnsi="Times New Roman"/>
          <w:color w:val="7030A0"/>
          <w:sz w:val="24"/>
          <w:szCs w:val="24"/>
          <w:lang w:val="ro-MO"/>
        </w:rPr>
      </w:pPr>
      <w:r w:rsidRPr="00CF6E1A">
        <w:rPr>
          <w:rFonts w:ascii="Times New Roman" w:hAnsi="Times New Roman"/>
          <w:color w:val="7030A0"/>
          <w:sz w:val="24"/>
          <w:szCs w:val="24"/>
          <w:lang w:val="ro-MO"/>
        </w:rPr>
        <w:t>Statul de personal al Agenţiei, în a.2015 constituie 66 func</w:t>
      </w:r>
      <w:r w:rsidRPr="00CF6E1A">
        <w:rPr>
          <w:rFonts w:ascii="Times New Roman" w:hAnsi="Times New Roman"/>
          <w:color w:val="7030A0"/>
          <w:sz w:val="24"/>
          <w:szCs w:val="24"/>
          <w:lang w:val="ro-RO"/>
        </w:rPr>
        <w:t>ţi</w:t>
      </w:r>
      <w:r w:rsidRPr="00CF6E1A">
        <w:rPr>
          <w:rFonts w:ascii="Times New Roman" w:hAnsi="Times New Roman"/>
          <w:color w:val="7030A0"/>
          <w:sz w:val="24"/>
          <w:szCs w:val="24"/>
          <w:lang w:val="ro-MO"/>
        </w:rPr>
        <w:t>i ocupate, inclusiv 1 funcţie din personalul auxiliar,</w:t>
      </w:r>
      <w:r w:rsidRPr="00CF6E1A">
        <w:rPr>
          <w:rFonts w:ascii="Times New Roman" w:hAnsi="Times New Roman"/>
          <w:b/>
          <w:color w:val="7030A0"/>
          <w:sz w:val="24"/>
          <w:szCs w:val="24"/>
          <w:lang w:val="ro-MO"/>
        </w:rPr>
        <w:t xml:space="preserve"> locuri vacante -</w:t>
      </w:r>
      <w:r w:rsidRPr="00CF6E1A">
        <w:rPr>
          <w:rFonts w:ascii="Times New Roman" w:hAnsi="Times New Roman"/>
          <w:color w:val="7030A0"/>
          <w:sz w:val="24"/>
          <w:szCs w:val="24"/>
          <w:lang w:val="ro-MO"/>
        </w:rPr>
        <w:t xml:space="preserve"> 12 total, din care 2 funcţii publice de conducere vacante.</w:t>
      </w:r>
    </w:p>
    <w:p w:rsidR="00252D1E" w:rsidRPr="00CF6E1A" w:rsidRDefault="00252D1E" w:rsidP="00092F7F">
      <w:pPr>
        <w:pStyle w:val="ListParagraph"/>
        <w:numPr>
          <w:ilvl w:val="0"/>
          <w:numId w:val="4"/>
        </w:numPr>
        <w:shd w:val="clear" w:color="auto" w:fill="A6A6A6" w:themeFill="background1" w:themeFillShade="A6"/>
        <w:tabs>
          <w:tab w:val="left" w:pos="0"/>
          <w:tab w:val="left" w:pos="284"/>
          <w:tab w:val="left" w:pos="426"/>
          <w:tab w:val="left" w:pos="709"/>
          <w:tab w:val="left" w:pos="993"/>
          <w:tab w:val="left" w:pos="1276"/>
        </w:tabs>
        <w:spacing w:after="0" w:line="240" w:lineRule="auto"/>
        <w:ind w:left="0" w:right="-142" w:firstLine="0"/>
        <w:jc w:val="both"/>
        <w:rPr>
          <w:rFonts w:ascii="Times New Roman" w:hAnsi="Times New Roman"/>
          <w:b/>
          <w:bCs/>
          <w:color w:val="7030A0"/>
          <w:spacing w:val="2"/>
          <w:sz w:val="24"/>
          <w:szCs w:val="24"/>
          <w:lang w:val="ro-MO"/>
        </w:rPr>
      </w:pPr>
      <w:r w:rsidRPr="00CF6E1A">
        <w:rPr>
          <w:rFonts w:ascii="Times New Roman" w:hAnsi="Times New Roman"/>
          <w:b/>
          <w:bCs/>
          <w:color w:val="7030A0"/>
          <w:spacing w:val="2"/>
          <w:sz w:val="24"/>
          <w:szCs w:val="24"/>
          <w:lang w:val="ro-MO"/>
        </w:rPr>
        <w:t xml:space="preserve"> PLANIFICAREA  ACTIVITĂŢII</w:t>
      </w:r>
      <w:r w:rsidRPr="00CF6E1A">
        <w:rPr>
          <w:rFonts w:ascii="Times New Roman" w:hAnsi="Times New Roman"/>
          <w:b/>
          <w:color w:val="7030A0"/>
          <w:sz w:val="24"/>
          <w:szCs w:val="24"/>
          <w:lang w:val="ro-MO"/>
        </w:rPr>
        <w:t xml:space="preserve">  </w:t>
      </w:r>
      <w:r w:rsidRPr="00CF6E1A">
        <w:rPr>
          <w:rFonts w:ascii="Times New Roman" w:hAnsi="Times New Roman"/>
          <w:b/>
          <w:color w:val="7030A0"/>
          <w:sz w:val="24"/>
          <w:szCs w:val="24"/>
          <w:lang w:val="en-US"/>
        </w:rPr>
        <w:t>AGENŢIEI</w:t>
      </w:r>
    </w:p>
    <w:p w:rsidR="006154D0" w:rsidRPr="00CF6E1A" w:rsidRDefault="006154D0" w:rsidP="00AF2524">
      <w:pPr>
        <w:pStyle w:val="ListParagraph"/>
        <w:numPr>
          <w:ilvl w:val="1"/>
          <w:numId w:val="4"/>
        </w:numPr>
        <w:shd w:val="clear" w:color="auto" w:fill="A6A6A6" w:themeFill="background1" w:themeFillShade="A6"/>
        <w:tabs>
          <w:tab w:val="left" w:pos="709"/>
          <w:tab w:val="center" w:pos="5045"/>
        </w:tabs>
        <w:spacing w:after="0"/>
        <w:ind w:right="-142" w:hanging="785"/>
        <w:jc w:val="both"/>
        <w:rPr>
          <w:rFonts w:ascii="Times New Roman" w:hAnsi="Times New Roman" w:cs="Times New Roman"/>
          <w:b/>
          <w:bCs/>
          <w:color w:val="7030A0"/>
          <w:sz w:val="24"/>
          <w:szCs w:val="24"/>
          <w:lang w:val="ro-RO"/>
        </w:rPr>
      </w:pPr>
      <w:r w:rsidRPr="00CF6E1A">
        <w:rPr>
          <w:rFonts w:ascii="Times New Roman" w:eastAsia="Calibri" w:hAnsi="Times New Roman" w:cs="Times New Roman"/>
          <w:b/>
          <w:bCs/>
          <w:color w:val="7030A0"/>
          <w:sz w:val="24"/>
          <w:szCs w:val="24"/>
          <w:lang w:val="ro-MO"/>
        </w:rPr>
        <w:t xml:space="preserve">Planul  anual de acţiuni  al Agenţiei </w:t>
      </w:r>
      <w:r w:rsidRPr="00CF6E1A">
        <w:rPr>
          <w:rFonts w:ascii="Times New Roman" w:hAnsi="Times New Roman" w:cs="Times New Roman"/>
          <w:b/>
          <w:bCs/>
          <w:color w:val="7030A0"/>
          <w:spacing w:val="1"/>
          <w:sz w:val="24"/>
          <w:szCs w:val="24"/>
          <w:lang w:val="ro-MO"/>
        </w:rPr>
        <w:t xml:space="preserve">a. </w:t>
      </w:r>
      <w:r w:rsidRPr="00CF6E1A">
        <w:rPr>
          <w:rFonts w:ascii="Times New Roman" w:eastAsia="Calibri" w:hAnsi="Times New Roman" w:cs="Times New Roman"/>
          <w:b/>
          <w:bCs/>
          <w:color w:val="7030A0"/>
          <w:sz w:val="24"/>
          <w:szCs w:val="24"/>
          <w:lang w:val="ro-MO"/>
        </w:rPr>
        <w:t>2015</w:t>
      </w:r>
    </w:p>
    <w:p w:rsidR="00252D1E" w:rsidRPr="00CF6E1A" w:rsidRDefault="00252D1E" w:rsidP="00252D1E">
      <w:pPr>
        <w:tabs>
          <w:tab w:val="center" w:pos="5045"/>
        </w:tabs>
        <w:ind w:right="-142" w:firstLine="450"/>
        <w:jc w:val="both"/>
        <w:rPr>
          <w:b/>
          <w:color w:val="7030A0"/>
          <w:lang w:val="ro-RO"/>
        </w:rPr>
      </w:pPr>
      <w:r w:rsidRPr="00CF6E1A">
        <w:rPr>
          <w:b/>
          <w:bCs/>
          <w:color w:val="7030A0"/>
          <w:lang w:val="ro-RO"/>
        </w:rPr>
        <w:t>Sarcinile prioritare ale</w:t>
      </w:r>
      <w:r w:rsidRPr="00CF6E1A">
        <w:rPr>
          <w:b/>
          <w:bCs/>
          <w:color w:val="7030A0"/>
          <w:spacing w:val="1"/>
          <w:lang w:val="ro-MO"/>
        </w:rPr>
        <w:t xml:space="preserve"> Agenţiei</w:t>
      </w:r>
      <w:r w:rsidRPr="00CF6E1A">
        <w:rPr>
          <w:b/>
          <w:color w:val="7030A0"/>
          <w:lang w:val="ro-RO"/>
        </w:rPr>
        <w:t>:</w:t>
      </w:r>
      <w:r w:rsidRPr="00CF6E1A">
        <w:rPr>
          <w:b/>
          <w:color w:val="7030A0"/>
          <w:lang w:val="ro-RO"/>
        </w:rPr>
        <w:tab/>
      </w:r>
    </w:p>
    <w:p w:rsidR="00252D1E" w:rsidRPr="00CF6E1A" w:rsidRDefault="00252D1E" w:rsidP="00E91E2B">
      <w:pPr>
        <w:numPr>
          <w:ilvl w:val="0"/>
          <w:numId w:val="5"/>
        </w:numPr>
        <w:shd w:val="clear" w:color="auto" w:fill="FFFFFF"/>
        <w:tabs>
          <w:tab w:val="left" w:pos="142"/>
          <w:tab w:val="left" w:pos="709"/>
          <w:tab w:val="left" w:pos="851"/>
          <w:tab w:val="left" w:pos="993"/>
          <w:tab w:val="left" w:pos="1701"/>
        </w:tabs>
        <w:ind w:left="0" w:right="-142" w:firstLine="450"/>
        <w:jc w:val="both"/>
        <w:rPr>
          <w:color w:val="7030A0"/>
          <w:lang w:val="ro-RO"/>
        </w:rPr>
      </w:pPr>
      <w:r w:rsidRPr="00CF6E1A">
        <w:rPr>
          <w:color w:val="7030A0"/>
          <w:lang w:val="ro-RO"/>
        </w:rPr>
        <w:t>fortificarea capacităţilor decizionale şi stimularea capacităţilor de autoprotecţie individuală a consumatorilor, prin educarea şi informarea acestora;</w:t>
      </w:r>
    </w:p>
    <w:p w:rsidR="00252D1E" w:rsidRPr="00CF6E1A" w:rsidRDefault="00252D1E" w:rsidP="00E91E2B">
      <w:pPr>
        <w:numPr>
          <w:ilvl w:val="0"/>
          <w:numId w:val="5"/>
        </w:numPr>
        <w:shd w:val="clear" w:color="auto" w:fill="FFFFFF"/>
        <w:tabs>
          <w:tab w:val="left" w:pos="142"/>
          <w:tab w:val="left" w:pos="709"/>
          <w:tab w:val="left" w:pos="851"/>
          <w:tab w:val="left" w:pos="993"/>
          <w:tab w:val="left" w:pos="1701"/>
        </w:tabs>
        <w:ind w:left="0" w:right="-142" w:firstLine="450"/>
        <w:jc w:val="both"/>
        <w:rPr>
          <w:bCs/>
          <w:color w:val="7030A0"/>
          <w:spacing w:val="1"/>
          <w:lang w:val="ro-RO"/>
        </w:rPr>
      </w:pPr>
      <w:r w:rsidRPr="00CF6E1A">
        <w:rPr>
          <w:bCs/>
          <w:color w:val="7030A0"/>
          <w:spacing w:val="1"/>
          <w:lang w:val="ro-MO"/>
        </w:rPr>
        <w:t xml:space="preserve">trecerea de la control la conformare prin preluarea celor mai bune practici </w:t>
      </w:r>
      <w:r w:rsidRPr="00CF6E1A">
        <w:rPr>
          <w:color w:val="7030A0"/>
          <w:lang w:val="ro-RO"/>
        </w:rPr>
        <w:t>ale UE</w:t>
      </w:r>
      <w:r w:rsidRPr="00CF6E1A">
        <w:rPr>
          <w:bCs/>
          <w:color w:val="7030A0"/>
          <w:spacing w:val="1"/>
          <w:lang w:val="ro-MO"/>
        </w:rPr>
        <w:t xml:space="preserve">; </w:t>
      </w:r>
    </w:p>
    <w:p w:rsidR="00252D1E" w:rsidRPr="00CF6E1A" w:rsidRDefault="00252D1E" w:rsidP="00E91E2B">
      <w:pPr>
        <w:numPr>
          <w:ilvl w:val="0"/>
          <w:numId w:val="5"/>
        </w:numPr>
        <w:shd w:val="clear" w:color="auto" w:fill="FFFFFF"/>
        <w:tabs>
          <w:tab w:val="left" w:pos="709"/>
          <w:tab w:val="left" w:pos="851"/>
        </w:tabs>
        <w:ind w:left="0" w:right="-142" w:firstLine="450"/>
        <w:jc w:val="both"/>
        <w:rPr>
          <w:bCs/>
          <w:color w:val="7030A0"/>
          <w:spacing w:val="1"/>
          <w:lang w:val="ro-MO"/>
        </w:rPr>
      </w:pPr>
      <w:r w:rsidRPr="00CF6E1A">
        <w:rPr>
          <w:color w:val="7030A0"/>
          <w:lang w:val="ro-RO"/>
        </w:rPr>
        <w:t xml:space="preserve">asigurarea unui nivel înalt de supraveghere a pieţei în vederea protecţiei consumatorilor, </w:t>
      </w:r>
      <w:r w:rsidR="00DB6C0D" w:rsidRPr="00CF6E1A">
        <w:rPr>
          <w:color w:val="7030A0"/>
          <w:sz w:val="22"/>
          <w:szCs w:val="22"/>
          <w:lang w:val="ro-RO"/>
        </w:rPr>
        <w:t xml:space="preserve">în </w:t>
      </w:r>
      <w:r w:rsidRPr="00CF6E1A">
        <w:rPr>
          <w:color w:val="7030A0"/>
          <w:lang w:val="ro-RO"/>
        </w:rPr>
        <w:t xml:space="preserve">colaborare cu autorităţile de </w:t>
      </w:r>
      <w:r w:rsidR="00DB6C0D" w:rsidRPr="00CF6E1A">
        <w:rPr>
          <w:color w:val="7030A0"/>
          <w:lang w:val="ro-RO"/>
        </w:rPr>
        <w:t>competenţă</w:t>
      </w:r>
      <w:r w:rsidRPr="00CF6E1A">
        <w:rPr>
          <w:bCs/>
          <w:color w:val="7030A0"/>
          <w:spacing w:val="1"/>
          <w:lang w:val="ro-MO"/>
        </w:rPr>
        <w:t>.</w:t>
      </w:r>
    </w:p>
    <w:p w:rsidR="00252D1E" w:rsidRPr="00CF6E1A" w:rsidRDefault="00252D1E" w:rsidP="00252D1E">
      <w:pPr>
        <w:shd w:val="clear" w:color="auto" w:fill="FFFFFF"/>
        <w:tabs>
          <w:tab w:val="left" w:pos="426"/>
          <w:tab w:val="left" w:pos="851"/>
          <w:tab w:val="left" w:pos="993"/>
          <w:tab w:val="left" w:pos="1134"/>
          <w:tab w:val="left" w:pos="1276"/>
          <w:tab w:val="left" w:pos="1701"/>
        </w:tabs>
        <w:ind w:right="-142" w:firstLine="450"/>
        <w:contextualSpacing/>
        <w:jc w:val="both"/>
        <w:rPr>
          <w:b/>
          <w:bCs/>
          <w:color w:val="7030A0"/>
          <w:spacing w:val="1"/>
          <w:u w:val="single"/>
          <w:lang w:val="ro-MO"/>
        </w:rPr>
      </w:pPr>
      <w:r w:rsidRPr="00CF6E1A">
        <w:rPr>
          <w:b/>
          <w:color w:val="7030A0"/>
          <w:u w:val="single"/>
          <w:lang w:val="ro-MO"/>
        </w:rPr>
        <w:t>Obiectivele Agenţiei stabilite pentru a.2015</w:t>
      </w:r>
      <w:r w:rsidRPr="00CF6E1A">
        <w:rPr>
          <w:b/>
          <w:bCs/>
          <w:color w:val="7030A0"/>
          <w:spacing w:val="1"/>
          <w:u w:val="single"/>
          <w:lang w:val="ro-MO"/>
        </w:rPr>
        <w:t>:</w:t>
      </w:r>
    </w:p>
    <w:p w:rsidR="00252D1E" w:rsidRPr="00CF6E1A" w:rsidRDefault="00252D1E" w:rsidP="00E91E2B">
      <w:pPr>
        <w:numPr>
          <w:ilvl w:val="0"/>
          <w:numId w:val="6"/>
        </w:numPr>
        <w:shd w:val="clear" w:color="auto" w:fill="FFFFFF"/>
        <w:tabs>
          <w:tab w:val="left" w:pos="142"/>
          <w:tab w:val="left" w:pos="709"/>
          <w:tab w:val="left" w:pos="851"/>
          <w:tab w:val="left" w:pos="993"/>
          <w:tab w:val="left" w:pos="1701"/>
        </w:tabs>
        <w:ind w:left="0" w:right="-142" w:firstLine="450"/>
        <w:jc w:val="both"/>
        <w:rPr>
          <w:bCs/>
          <w:color w:val="7030A0"/>
          <w:spacing w:val="1"/>
          <w:lang w:val="ro-MO"/>
        </w:rPr>
      </w:pPr>
      <w:r w:rsidRPr="00CF6E1A">
        <w:rPr>
          <w:bCs/>
          <w:color w:val="7030A0"/>
          <w:lang w:val="ro-RO"/>
        </w:rPr>
        <w:t>Creşterea capacităţii decizionale a consumatorului prin educarea şi informarea acestuia;</w:t>
      </w:r>
    </w:p>
    <w:p w:rsidR="00252D1E" w:rsidRPr="00CF6E1A" w:rsidRDefault="00252D1E" w:rsidP="00E91E2B">
      <w:pPr>
        <w:numPr>
          <w:ilvl w:val="0"/>
          <w:numId w:val="6"/>
        </w:numPr>
        <w:shd w:val="clear" w:color="auto" w:fill="FFFFFF"/>
        <w:tabs>
          <w:tab w:val="left" w:pos="142"/>
          <w:tab w:val="left" w:pos="709"/>
          <w:tab w:val="left" w:pos="851"/>
          <w:tab w:val="left" w:pos="993"/>
          <w:tab w:val="left" w:pos="1701"/>
        </w:tabs>
        <w:ind w:left="0" w:right="-142" w:firstLine="450"/>
        <w:jc w:val="both"/>
        <w:rPr>
          <w:bCs/>
          <w:color w:val="7030A0"/>
          <w:spacing w:val="1"/>
          <w:lang w:val="ro-MO"/>
        </w:rPr>
      </w:pPr>
      <w:r w:rsidRPr="00CF6E1A">
        <w:rPr>
          <w:bCs/>
          <w:color w:val="7030A0"/>
          <w:lang w:val="ro-RO"/>
        </w:rPr>
        <w:t xml:space="preserve">Scăderea nivelului tranzacţiilor prejudiciabile pentru consumatori; </w:t>
      </w:r>
    </w:p>
    <w:p w:rsidR="00252D1E" w:rsidRPr="00CF6E1A" w:rsidRDefault="00252D1E" w:rsidP="00E91E2B">
      <w:pPr>
        <w:pStyle w:val="ListParagraph"/>
        <w:numPr>
          <w:ilvl w:val="0"/>
          <w:numId w:val="6"/>
        </w:numPr>
        <w:shd w:val="clear" w:color="auto" w:fill="FFFFFF"/>
        <w:tabs>
          <w:tab w:val="left" w:pos="709"/>
          <w:tab w:val="left" w:pos="851"/>
        </w:tabs>
        <w:spacing w:after="0" w:line="240" w:lineRule="auto"/>
        <w:ind w:left="0" w:right="-142" w:firstLine="450"/>
        <w:jc w:val="both"/>
        <w:textAlignment w:val="baseline"/>
        <w:rPr>
          <w:rFonts w:ascii="Times New Roman" w:hAnsi="Times New Roman"/>
          <w:color w:val="7030A0"/>
          <w:sz w:val="24"/>
          <w:szCs w:val="24"/>
          <w:lang w:val="ro-RO"/>
        </w:rPr>
      </w:pPr>
      <w:r w:rsidRPr="00CF6E1A">
        <w:rPr>
          <w:rFonts w:ascii="Times New Roman" w:hAnsi="Times New Roman"/>
          <w:bCs/>
          <w:color w:val="7030A0"/>
          <w:sz w:val="24"/>
          <w:szCs w:val="24"/>
          <w:lang w:val="ro-RO"/>
        </w:rPr>
        <w:t xml:space="preserve">Eficientizarea procesului de revendicare a drepturilor şi de recuperare a prejudiciilor; </w:t>
      </w:r>
    </w:p>
    <w:p w:rsidR="00252D1E" w:rsidRPr="00CF6E1A" w:rsidRDefault="00252D1E" w:rsidP="00E91E2B">
      <w:pPr>
        <w:pStyle w:val="ListParagraph"/>
        <w:numPr>
          <w:ilvl w:val="0"/>
          <w:numId w:val="6"/>
        </w:numPr>
        <w:shd w:val="clear" w:color="auto" w:fill="FFFFFF"/>
        <w:tabs>
          <w:tab w:val="left" w:pos="709"/>
          <w:tab w:val="left" w:pos="851"/>
        </w:tabs>
        <w:spacing w:after="0" w:line="240" w:lineRule="auto"/>
        <w:ind w:left="0" w:right="-142" w:firstLine="450"/>
        <w:jc w:val="both"/>
        <w:textAlignment w:val="baseline"/>
        <w:rPr>
          <w:rFonts w:ascii="Times New Roman" w:hAnsi="Times New Roman"/>
          <w:color w:val="7030A0"/>
          <w:sz w:val="24"/>
          <w:szCs w:val="24"/>
          <w:lang w:val="ro-RO"/>
        </w:rPr>
      </w:pPr>
      <w:r w:rsidRPr="00CF6E1A">
        <w:rPr>
          <w:rFonts w:ascii="Times New Roman" w:hAnsi="Times New Roman"/>
          <w:color w:val="7030A0"/>
          <w:sz w:val="24"/>
          <w:szCs w:val="24"/>
          <w:lang w:val="ro-RO"/>
        </w:rPr>
        <w:t xml:space="preserve">Consolidarea capacităţilor de supraveghere a pieţei; </w:t>
      </w:r>
    </w:p>
    <w:p w:rsidR="00252D1E" w:rsidRPr="00CF6E1A" w:rsidRDefault="00252D1E" w:rsidP="00E91E2B">
      <w:pPr>
        <w:pStyle w:val="ListParagraph"/>
        <w:numPr>
          <w:ilvl w:val="0"/>
          <w:numId w:val="6"/>
        </w:numPr>
        <w:shd w:val="clear" w:color="auto" w:fill="FFFFFF"/>
        <w:tabs>
          <w:tab w:val="left" w:pos="709"/>
          <w:tab w:val="left" w:pos="851"/>
        </w:tabs>
        <w:spacing w:after="0" w:line="240" w:lineRule="auto"/>
        <w:ind w:left="0" w:right="-142" w:firstLine="450"/>
        <w:jc w:val="both"/>
        <w:textAlignment w:val="baseline"/>
        <w:rPr>
          <w:rFonts w:ascii="Times New Roman" w:hAnsi="Times New Roman"/>
          <w:color w:val="7030A0"/>
          <w:sz w:val="24"/>
          <w:szCs w:val="24"/>
          <w:lang w:val="ro-RO"/>
        </w:rPr>
      </w:pPr>
      <w:r w:rsidRPr="00CF6E1A">
        <w:rPr>
          <w:rFonts w:ascii="Times New Roman" w:hAnsi="Times New Roman"/>
          <w:bCs/>
          <w:color w:val="7030A0"/>
          <w:sz w:val="24"/>
          <w:szCs w:val="24"/>
          <w:lang w:val="ro-RO"/>
        </w:rPr>
        <w:t>Studierea şi i</w:t>
      </w:r>
      <w:r w:rsidRPr="00CF6E1A">
        <w:rPr>
          <w:rFonts w:ascii="Times New Roman" w:hAnsi="Times New Roman"/>
          <w:color w:val="7030A0"/>
          <w:sz w:val="24"/>
          <w:szCs w:val="24"/>
          <w:lang w:val="ro-RO"/>
        </w:rPr>
        <w:t>mplementarea bunelor practici de supraveghere a pieţei;</w:t>
      </w:r>
    </w:p>
    <w:p w:rsidR="00252D1E" w:rsidRPr="00CF6E1A" w:rsidRDefault="00252D1E" w:rsidP="00E91E2B">
      <w:pPr>
        <w:pStyle w:val="ListParagraph"/>
        <w:numPr>
          <w:ilvl w:val="0"/>
          <w:numId w:val="6"/>
        </w:numPr>
        <w:shd w:val="clear" w:color="auto" w:fill="FFFFFF"/>
        <w:tabs>
          <w:tab w:val="left" w:pos="709"/>
          <w:tab w:val="left" w:pos="851"/>
        </w:tabs>
        <w:spacing w:after="0" w:line="240" w:lineRule="auto"/>
        <w:ind w:left="0" w:right="-142" w:firstLine="450"/>
        <w:jc w:val="both"/>
        <w:textAlignment w:val="baseline"/>
        <w:rPr>
          <w:rFonts w:ascii="Times New Roman" w:hAnsi="Times New Roman"/>
          <w:color w:val="7030A0"/>
          <w:sz w:val="24"/>
          <w:szCs w:val="24"/>
          <w:lang w:val="ro-RO"/>
        </w:rPr>
      </w:pPr>
      <w:r w:rsidRPr="00CF6E1A">
        <w:rPr>
          <w:rFonts w:ascii="Times New Roman" w:hAnsi="Times New Roman"/>
          <w:color w:val="7030A0"/>
          <w:sz w:val="24"/>
          <w:szCs w:val="24"/>
          <w:lang w:val="ro-RO"/>
        </w:rPr>
        <w:t>Planificare, raportare şi management intern.</w:t>
      </w:r>
    </w:p>
    <w:p w:rsidR="00B523A4" w:rsidRPr="00CF6E1A" w:rsidRDefault="00B523A4" w:rsidP="00B523A4">
      <w:pPr>
        <w:pStyle w:val="ListParagraph"/>
        <w:shd w:val="clear" w:color="auto" w:fill="A6A6A6" w:themeFill="background1" w:themeFillShade="A6"/>
        <w:tabs>
          <w:tab w:val="left" w:pos="709"/>
          <w:tab w:val="left" w:pos="851"/>
        </w:tabs>
        <w:spacing w:after="0" w:line="240" w:lineRule="auto"/>
        <w:ind w:left="450" w:right="-142"/>
        <w:jc w:val="both"/>
        <w:textAlignment w:val="baseline"/>
        <w:rPr>
          <w:rFonts w:ascii="Times New Roman" w:hAnsi="Times New Roman" w:cs="Times New Roman"/>
          <w:b/>
          <w:color w:val="7030A0"/>
          <w:sz w:val="24"/>
          <w:szCs w:val="24"/>
          <w:lang w:val="ro-RO"/>
        </w:rPr>
      </w:pPr>
      <w:r w:rsidRPr="00CF6E1A">
        <w:rPr>
          <w:rFonts w:ascii="Times New Roman" w:eastAsia="Calibri" w:hAnsi="Times New Roman" w:cs="Times New Roman"/>
          <w:b/>
          <w:bCs/>
          <w:color w:val="7030A0"/>
          <w:sz w:val="24"/>
          <w:szCs w:val="24"/>
          <w:lang w:val="ro-MO"/>
        </w:rPr>
        <w:t>2. Planul de activitate al Agenţiei pentru a. 2015</w:t>
      </w:r>
    </w:p>
    <w:p w:rsidR="00E55D97" w:rsidRPr="00CF6E1A" w:rsidRDefault="00A862AF" w:rsidP="00A224A9">
      <w:pPr>
        <w:pStyle w:val="ListParagraph"/>
        <w:shd w:val="clear" w:color="auto" w:fill="FFFFFF"/>
        <w:tabs>
          <w:tab w:val="left" w:pos="851"/>
        </w:tabs>
        <w:spacing w:after="0" w:line="240" w:lineRule="auto"/>
        <w:ind w:left="426"/>
        <w:jc w:val="both"/>
        <w:textAlignment w:val="baseline"/>
        <w:rPr>
          <w:rFonts w:ascii="Times New Roman" w:hAnsi="Times New Roman"/>
          <w:color w:val="7030A0"/>
          <w:sz w:val="24"/>
          <w:szCs w:val="24"/>
          <w:lang w:val="ro-RO"/>
        </w:rPr>
      </w:pPr>
      <w:r w:rsidRPr="00CF6E1A">
        <w:rPr>
          <w:rFonts w:ascii="Times New Roman" w:hAnsi="Times New Roman"/>
          <w:color w:val="7030A0"/>
          <w:sz w:val="24"/>
          <w:szCs w:val="24"/>
          <w:lang w:val="ro-RO"/>
        </w:rPr>
        <w:t xml:space="preserve">Pentru </w:t>
      </w:r>
      <w:r w:rsidR="00E55D97" w:rsidRPr="00CF6E1A">
        <w:rPr>
          <w:rFonts w:ascii="Times New Roman" w:hAnsi="Times New Roman"/>
          <w:color w:val="7030A0"/>
          <w:sz w:val="24"/>
          <w:szCs w:val="24"/>
          <w:lang w:val="ro-RO"/>
        </w:rPr>
        <w:t xml:space="preserve">realizarea obiectivelor, </w:t>
      </w:r>
      <w:r w:rsidRPr="00CF6E1A">
        <w:rPr>
          <w:rFonts w:ascii="Times New Roman" w:hAnsi="Times New Roman"/>
          <w:color w:val="7030A0"/>
          <w:sz w:val="24"/>
          <w:szCs w:val="24"/>
          <w:lang w:val="ro-RO"/>
        </w:rPr>
        <w:t>Agenţia îşi planifică anual activităţile</w:t>
      </w:r>
      <w:r w:rsidR="00E55D97" w:rsidRPr="00CF6E1A">
        <w:rPr>
          <w:rFonts w:ascii="Times New Roman" w:hAnsi="Times New Roman"/>
          <w:color w:val="7030A0"/>
          <w:sz w:val="24"/>
          <w:szCs w:val="24"/>
          <w:lang w:val="ro-RO"/>
        </w:rPr>
        <w:t xml:space="preserve"> de bază. Prin ordinul Agenţiei nr.120 din 01.12.14, a fost aprobat Planul de activitate -2015:</w:t>
      </w:r>
    </w:p>
    <w:p w:rsidR="00E55D97" w:rsidRPr="00CF6E1A" w:rsidRDefault="00252D1E" w:rsidP="00A224A9">
      <w:pPr>
        <w:pStyle w:val="ListParagraph"/>
        <w:shd w:val="clear" w:color="auto" w:fill="FFFFFF"/>
        <w:tabs>
          <w:tab w:val="left" w:pos="851"/>
        </w:tabs>
        <w:spacing w:after="0" w:line="240" w:lineRule="auto"/>
        <w:ind w:left="426"/>
        <w:jc w:val="both"/>
        <w:textAlignment w:val="baseline"/>
        <w:rPr>
          <w:rFonts w:ascii="Times New Roman" w:hAnsi="Times New Roman"/>
          <w:color w:val="7030A0"/>
          <w:sz w:val="24"/>
          <w:szCs w:val="24"/>
          <w:lang w:val="ro-RO"/>
        </w:rPr>
      </w:pPr>
      <w:r w:rsidRPr="00CF6E1A">
        <w:rPr>
          <w:rFonts w:ascii="Times New Roman" w:hAnsi="Times New Roman"/>
          <w:color w:val="7030A0"/>
          <w:sz w:val="24"/>
          <w:szCs w:val="24"/>
          <w:lang w:val="ro-RO"/>
        </w:rPr>
        <w:t>Planul de control pentru a. 2015</w:t>
      </w:r>
      <w:r w:rsidR="00A224A9" w:rsidRPr="00CF6E1A">
        <w:rPr>
          <w:rFonts w:ascii="Times New Roman" w:hAnsi="Times New Roman"/>
          <w:color w:val="7030A0"/>
          <w:sz w:val="24"/>
          <w:szCs w:val="24"/>
          <w:lang w:val="ro-RO"/>
        </w:rPr>
        <w:t xml:space="preserve"> - </w:t>
      </w:r>
      <w:r w:rsidRPr="00CF6E1A">
        <w:rPr>
          <w:rFonts w:ascii="Times New Roman" w:hAnsi="Times New Roman"/>
          <w:color w:val="7030A0"/>
          <w:sz w:val="24"/>
          <w:szCs w:val="24"/>
          <w:lang w:val="ro-RO"/>
        </w:rPr>
        <w:t>în total 1430 controale</w:t>
      </w:r>
      <w:r w:rsidR="00B523A4" w:rsidRPr="00CF6E1A">
        <w:rPr>
          <w:rFonts w:ascii="Times New Roman" w:hAnsi="Times New Roman"/>
          <w:color w:val="7030A0"/>
          <w:sz w:val="24"/>
          <w:szCs w:val="24"/>
          <w:lang w:val="ro-RO"/>
        </w:rPr>
        <w:t>.</w:t>
      </w:r>
    </w:p>
    <w:p w:rsidR="00252D1E" w:rsidRPr="00CF6E1A" w:rsidRDefault="00252D1E" w:rsidP="00A224A9">
      <w:pPr>
        <w:pStyle w:val="ListParagraph"/>
        <w:shd w:val="clear" w:color="auto" w:fill="FFFFFF"/>
        <w:tabs>
          <w:tab w:val="left" w:pos="851"/>
        </w:tabs>
        <w:spacing w:after="0" w:line="240" w:lineRule="auto"/>
        <w:ind w:left="426"/>
        <w:jc w:val="both"/>
        <w:textAlignment w:val="baseline"/>
        <w:rPr>
          <w:rFonts w:ascii="Times New Roman" w:hAnsi="Times New Roman"/>
          <w:color w:val="7030A0"/>
          <w:sz w:val="24"/>
          <w:szCs w:val="24"/>
          <w:lang w:val="ro-RO"/>
        </w:rPr>
      </w:pPr>
      <w:r w:rsidRPr="00CF6E1A">
        <w:rPr>
          <w:rFonts w:ascii="Times New Roman" w:hAnsi="Times New Roman"/>
          <w:color w:val="7030A0"/>
          <w:sz w:val="24"/>
          <w:szCs w:val="24"/>
          <w:lang w:val="ro-RO"/>
        </w:rPr>
        <w:t>Grafic</w:t>
      </w:r>
      <w:r w:rsidR="00E55D97" w:rsidRPr="00CF6E1A">
        <w:rPr>
          <w:rFonts w:ascii="Times New Roman" w:hAnsi="Times New Roman"/>
          <w:color w:val="7030A0"/>
          <w:sz w:val="24"/>
          <w:szCs w:val="24"/>
          <w:lang w:val="ro-RO"/>
        </w:rPr>
        <w:t xml:space="preserve">ele </w:t>
      </w:r>
      <w:r w:rsidRPr="00CF6E1A">
        <w:rPr>
          <w:rFonts w:ascii="Times New Roman" w:hAnsi="Times New Roman"/>
          <w:color w:val="7030A0"/>
          <w:sz w:val="24"/>
          <w:szCs w:val="24"/>
          <w:lang w:val="ro-RO"/>
        </w:rPr>
        <w:t xml:space="preserve">de control </w:t>
      </w:r>
      <w:r w:rsidR="00A11659" w:rsidRPr="00CF6E1A">
        <w:rPr>
          <w:rFonts w:ascii="Times New Roman" w:hAnsi="Times New Roman"/>
          <w:color w:val="7030A0"/>
          <w:sz w:val="24"/>
          <w:szCs w:val="24"/>
          <w:lang w:val="ro-RO"/>
        </w:rPr>
        <w:t>planificat coordonate cu Ministerul Economiei, CS:</w:t>
      </w:r>
      <w:r w:rsidR="000034AF" w:rsidRPr="00CF6E1A">
        <w:rPr>
          <w:rFonts w:ascii="Times New Roman" w:hAnsi="Times New Roman"/>
          <w:color w:val="7030A0"/>
          <w:sz w:val="24"/>
          <w:szCs w:val="24"/>
          <w:lang w:val="ro-RO"/>
        </w:rPr>
        <w:t xml:space="preserve"> </w:t>
      </w:r>
      <w:r w:rsidRPr="00CF6E1A">
        <w:rPr>
          <w:rFonts w:ascii="Times New Roman" w:hAnsi="Times New Roman"/>
          <w:color w:val="7030A0"/>
          <w:sz w:val="24"/>
          <w:szCs w:val="24"/>
          <w:lang w:val="ro-RO"/>
        </w:rPr>
        <w:t>sem</w:t>
      </w:r>
      <w:r w:rsidR="000034AF" w:rsidRPr="00CF6E1A">
        <w:rPr>
          <w:rFonts w:ascii="Times New Roman" w:hAnsi="Times New Roman"/>
          <w:color w:val="7030A0"/>
          <w:sz w:val="24"/>
          <w:szCs w:val="24"/>
          <w:lang w:val="ro-RO"/>
        </w:rPr>
        <w:t>.</w:t>
      </w:r>
      <w:r w:rsidRPr="00CF6E1A">
        <w:rPr>
          <w:rFonts w:ascii="Times New Roman" w:hAnsi="Times New Roman"/>
          <w:color w:val="7030A0"/>
          <w:sz w:val="24"/>
          <w:szCs w:val="24"/>
          <w:lang w:val="ro-RO"/>
        </w:rPr>
        <w:t>I-576 controale.</w:t>
      </w:r>
    </w:p>
    <w:p w:rsidR="00422C1E" w:rsidRPr="00CF6E1A" w:rsidRDefault="00A862AF" w:rsidP="00A224A9">
      <w:pPr>
        <w:pStyle w:val="ListParagraph"/>
        <w:shd w:val="clear" w:color="auto" w:fill="FFFFFF"/>
        <w:tabs>
          <w:tab w:val="left" w:pos="851"/>
        </w:tabs>
        <w:spacing w:after="0" w:line="240" w:lineRule="auto"/>
        <w:ind w:left="426"/>
        <w:jc w:val="both"/>
        <w:textAlignment w:val="baseline"/>
        <w:rPr>
          <w:rFonts w:ascii="Times New Roman" w:hAnsi="Times New Roman" w:cs="Times New Roman"/>
          <w:bCs/>
          <w:color w:val="7030A0"/>
          <w:spacing w:val="1"/>
          <w:sz w:val="24"/>
          <w:szCs w:val="24"/>
          <w:lang w:val="ro-MO"/>
        </w:rPr>
      </w:pPr>
      <w:r w:rsidRPr="00CF6E1A">
        <w:rPr>
          <w:rFonts w:ascii="Times New Roman" w:hAnsi="Times New Roman" w:cs="Times New Roman"/>
          <w:color w:val="7030A0"/>
          <w:sz w:val="24"/>
          <w:szCs w:val="24"/>
          <w:lang w:val="es-ES"/>
        </w:rPr>
        <w:t>Planul activitatilor</w:t>
      </w:r>
      <w:r w:rsidRPr="00CF6E1A">
        <w:rPr>
          <w:rFonts w:ascii="Times New Roman" w:hAnsi="Times New Roman" w:cs="Times New Roman"/>
          <w:bCs/>
          <w:color w:val="7030A0"/>
          <w:spacing w:val="1"/>
          <w:sz w:val="24"/>
          <w:szCs w:val="24"/>
          <w:lang w:val="ro-MO"/>
        </w:rPr>
        <w:t xml:space="preserve"> de informare</w:t>
      </w:r>
      <w:r w:rsidR="00422C1E" w:rsidRPr="00CF6E1A">
        <w:rPr>
          <w:rFonts w:ascii="Times New Roman" w:hAnsi="Times New Roman" w:cs="Times New Roman"/>
          <w:bCs/>
          <w:color w:val="7030A0"/>
          <w:spacing w:val="1"/>
          <w:sz w:val="24"/>
          <w:szCs w:val="24"/>
          <w:lang w:val="ro-MO"/>
        </w:rPr>
        <w:t xml:space="preserve"> - </w:t>
      </w:r>
      <w:r w:rsidR="00A224A9" w:rsidRPr="00CF6E1A">
        <w:rPr>
          <w:rFonts w:ascii="Times New Roman" w:hAnsi="Times New Roman" w:cs="Times New Roman"/>
          <w:bCs/>
          <w:color w:val="7030A0"/>
          <w:spacing w:val="1"/>
          <w:sz w:val="24"/>
          <w:szCs w:val="24"/>
          <w:lang w:val="ro-MO"/>
        </w:rPr>
        <w:t>1800</w:t>
      </w:r>
      <w:r w:rsidR="00422C1E" w:rsidRPr="00CF6E1A">
        <w:rPr>
          <w:rFonts w:ascii="Times New Roman" w:hAnsi="Times New Roman" w:cs="Times New Roman"/>
          <w:bCs/>
          <w:color w:val="7030A0"/>
          <w:spacing w:val="1"/>
          <w:sz w:val="24"/>
          <w:szCs w:val="24"/>
          <w:lang w:val="ro-MO"/>
        </w:rPr>
        <w:t>;</w:t>
      </w:r>
    </w:p>
    <w:p w:rsidR="00422C1E" w:rsidRPr="00CF6E1A" w:rsidRDefault="00A862AF" w:rsidP="00A224A9">
      <w:pPr>
        <w:pStyle w:val="ListParagraph"/>
        <w:shd w:val="clear" w:color="auto" w:fill="FFFFFF"/>
        <w:tabs>
          <w:tab w:val="left" w:pos="851"/>
        </w:tabs>
        <w:spacing w:after="0" w:line="240" w:lineRule="auto"/>
        <w:ind w:left="426"/>
        <w:jc w:val="both"/>
        <w:textAlignment w:val="baseline"/>
        <w:rPr>
          <w:rFonts w:ascii="Times New Roman" w:hAnsi="Times New Roman" w:cs="Times New Roman"/>
          <w:bCs/>
          <w:color w:val="7030A0"/>
          <w:spacing w:val="1"/>
          <w:sz w:val="24"/>
          <w:szCs w:val="24"/>
          <w:lang w:val="ro-MO"/>
        </w:rPr>
      </w:pPr>
      <w:r w:rsidRPr="00CF6E1A">
        <w:rPr>
          <w:rFonts w:ascii="Times New Roman" w:hAnsi="Times New Roman" w:cs="Times New Roman"/>
          <w:color w:val="7030A0"/>
          <w:sz w:val="24"/>
          <w:szCs w:val="24"/>
          <w:lang w:val="es-ES"/>
        </w:rPr>
        <w:t>Programul vizitelor</w:t>
      </w:r>
      <w:r w:rsidRPr="00CF6E1A">
        <w:rPr>
          <w:rFonts w:ascii="Times New Roman" w:hAnsi="Times New Roman" w:cs="Times New Roman"/>
          <w:bCs/>
          <w:color w:val="7030A0"/>
          <w:spacing w:val="1"/>
          <w:sz w:val="24"/>
          <w:szCs w:val="24"/>
          <w:lang w:val="ro-MO"/>
        </w:rPr>
        <w:t xml:space="preserve"> de consultanţa</w:t>
      </w:r>
      <w:r w:rsidR="00422C1E" w:rsidRPr="00CF6E1A">
        <w:rPr>
          <w:rFonts w:ascii="Times New Roman" w:hAnsi="Times New Roman" w:cs="Times New Roman"/>
          <w:bCs/>
          <w:color w:val="7030A0"/>
          <w:spacing w:val="1"/>
          <w:sz w:val="24"/>
          <w:szCs w:val="24"/>
          <w:lang w:val="ro-MO"/>
        </w:rPr>
        <w:t xml:space="preserve"> - 255;</w:t>
      </w:r>
    </w:p>
    <w:p w:rsidR="00422C1E" w:rsidRPr="00CF6E1A" w:rsidRDefault="00A862AF" w:rsidP="00A224A9">
      <w:pPr>
        <w:pStyle w:val="ListParagraph"/>
        <w:shd w:val="clear" w:color="auto" w:fill="FFFFFF"/>
        <w:tabs>
          <w:tab w:val="left" w:pos="851"/>
        </w:tabs>
        <w:spacing w:after="0" w:line="240" w:lineRule="auto"/>
        <w:ind w:left="426"/>
        <w:jc w:val="both"/>
        <w:textAlignment w:val="baseline"/>
        <w:rPr>
          <w:rFonts w:ascii="Times New Roman" w:hAnsi="Times New Roman" w:cs="Times New Roman"/>
          <w:b/>
          <w:color w:val="7030A0"/>
          <w:sz w:val="24"/>
          <w:szCs w:val="24"/>
          <w:lang w:val="ro-MO"/>
        </w:rPr>
      </w:pPr>
      <w:r w:rsidRPr="00CF6E1A">
        <w:rPr>
          <w:rFonts w:ascii="Times New Roman" w:hAnsi="Times New Roman" w:cs="Times New Roman"/>
          <w:color w:val="7030A0"/>
          <w:sz w:val="24"/>
          <w:szCs w:val="24"/>
          <w:lang w:val="ro-MO"/>
        </w:rPr>
        <w:t xml:space="preserve">Programul activitatilor de </w:t>
      </w:r>
      <w:r w:rsidRPr="00CF6E1A">
        <w:rPr>
          <w:rFonts w:ascii="Times New Roman" w:hAnsi="Times New Roman" w:cs="Times New Roman"/>
          <w:color w:val="7030A0"/>
          <w:sz w:val="24"/>
          <w:szCs w:val="24"/>
          <w:lang w:val="en-US"/>
        </w:rPr>
        <w:t>informare</w:t>
      </w:r>
      <w:r w:rsidR="00422C1E" w:rsidRPr="00CF6E1A">
        <w:rPr>
          <w:rFonts w:ascii="Times New Roman" w:hAnsi="Times New Roman" w:cs="Times New Roman"/>
          <w:color w:val="7030A0"/>
          <w:sz w:val="24"/>
          <w:szCs w:val="24"/>
          <w:lang w:val="en-US"/>
        </w:rPr>
        <w:t>/</w:t>
      </w:r>
      <w:r w:rsidRPr="00CF6E1A">
        <w:rPr>
          <w:rFonts w:ascii="Times New Roman" w:hAnsi="Times New Roman" w:cs="Times New Roman"/>
          <w:bCs/>
          <w:color w:val="7030A0"/>
          <w:spacing w:val="1"/>
          <w:sz w:val="24"/>
          <w:szCs w:val="24"/>
          <w:lang w:val="ro-MO"/>
        </w:rPr>
        <w:t>comunicare cu mass-media,ONG,</w:t>
      </w:r>
      <w:r w:rsidRPr="00CF6E1A">
        <w:rPr>
          <w:rFonts w:ascii="Times New Roman" w:hAnsi="Times New Roman" w:cs="Times New Roman"/>
          <w:bCs/>
          <w:color w:val="7030A0"/>
          <w:sz w:val="24"/>
          <w:szCs w:val="24"/>
          <w:lang w:val="ro-RO"/>
        </w:rPr>
        <w:t>mediul de afaceri</w:t>
      </w:r>
      <w:r w:rsidR="00422C1E" w:rsidRPr="00CF6E1A">
        <w:rPr>
          <w:rFonts w:ascii="Times New Roman" w:hAnsi="Times New Roman" w:cs="Times New Roman"/>
          <w:bCs/>
          <w:color w:val="7030A0"/>
          <w:sz w:val="24"/>
          <w:szCs w:val="24"/>
          <w:lang w:val="ro-RO"/>
        </w:rPr>
        <w:t>-340;</w:t>
      </w:r>
    </w:p>
    <w:p w:rsidR="00B523A4" w:rsidRPr="00CF6E1A" w:rsidRDefault="00A862AF" w:rsidP="00A224A9">
      <w:pPr>
        <w:pStyle w:val="ListParagraph"/>
        <w:shd w:val="clear" w:color="auto" w:fill="FFFFFF"/>
        <w:tabs>
          <w:tab w:val="left" w:pos="851"/>
        </w:tabs>
        <w:spacing w:after="0" w:line="240" w:lineRule="auto"/>
        <w:ind w:left="426"/>
        <w:jc w:val="both"/>
        <w:textAlignment w:val="baseline"/>
        <w:rPr>
          <w:rFonts w:ascii="Times New Roman" w:hAnsi="Times New Roman" w:cs="Times New Roman"/>
          <w:color w:val="7030A0"/>
          <w:sz w:val="24"/>
          <w:szCs w:val="24"/>
          <w:lang w:val="ro-RO"/>
        </w:rPr>
      </w:pPr>
      <w:r w:rsidRPr="00CF6E1A">
        <w:rPr>
          <w:rFonts w:ascii="Times New Roman" w:hAnsi="Times New Roman" w:cs="Times New Roman"/>
          <w:color w:val="7030A0"/>
          <w:sz w:val="24"/>
          <w:szCs w:val="24"/>
          <w:lang w:val="ro-MO"/>
        </w:rPr>
        <w:t>Programul controalelor tematice</w:t>
      </w:r>
      <w:r w:rsidR="00422C1E" w:rsidRPr="00CF6E1A">
        <w:rPr>
          <w:rFonts w:ascii="Times New Roman" w:hAnsi="Times New Roman" w:cs="Times New Roman"/>
          <w:color w:val="7030A0"/>
          <w:sz w:val="24"/>
          <w:szCs w:val="24"/>
          <w:lang w:val="ro-MO"/>
        </w:rPr>
        <w:t xml:space="preserve"> – 51 tematici de control planificat şi inopinat.</w:t>
      </w:r>
    </w:p>
    <w:p w:rsidR="00252D1E" w:rsidRPr="00CF6E1A" w:rsidRDefault="00B523A4" w:rsidP="00B523A4">
      <w:pPr>
        <w:shd w:val="clear" w:color="auto" w:fill="A6A6A6" w:themeFill="background1" w:themeFillShade="A6"/>
        <w:tabs>
          <w:tab w:val="left" w:pos="709"/>
        </w:tabs>
        <w:ind w:left="450" w:right="-142"/>
        <w:jc w:val="both"/>
        <w:textAlignment w:val="baseline"/>
        <w:rPr>
          <w:b/>
          <w:color w:val="7030A0"/>
          <w:lang w:val="ro-RO"/>
        </w:rPr>
      </w:pPr>
      <w:r w:rsidRPr="00CF6E1A">
        <w:rPr>
          <w:b/>
          <w:color w:val="7030A0"/>
          <w:lang w:val="ro-RO"/>
        </w:rPr>
        <w:t xml:space="preserve">3. </w:t>
      </w:r>
      <w:r w:rsidR="00252D1E" w:rsidRPr="00CF6E1A">
        <w:rPr>
          <w:b/>
          <w:color w:val="7030A0"/>
          <w:lang w:val="ro-RO"/>
        </w:rPr>
        <w:t>Planul de instruire  (învăţămînt profesional), pentru sem I – 2015 include:</w:t>
      </w:r>
    </w:p>
    <w:p w:rsidR="00252D1E" w:rsidRPr="00CF6E1A" w:rsidRDefault="00252D1E" w:rsidP="00252D1E">
      <w:pPr>
        <w:pStyle w:val="ListParagraph"/>
        <w:shd w:val="clear" w:color="auto" w:fill="FFFFFF"/>
        <w:tabs>
          <w:tab w:val="left" w:pos="851"/>
        </w:tabs>
        <w:spacing w:after="0"/>
        <w:ind w:left="0" w:right="-142" w:firstLine="450"/>
        <w:jc w:val="both"/>
        <w:textAlignment w:val="baseline"/>
        <w:rPr>
          <w:rFonts w:ascii="Times New Roman" w:eastAsia="Calibri" w:hAnsi="Times New Roman"/>
          <w:color w:val="7030A0"/>
          <w:lang w:val="ro-RO" w:eastAsia="en-US"/>
        </w:rPr>
      </w:pPr>
      <w:r w:rsidRPr="00CF6E1A">
        <w:rPr>
          <w:rFonts w:ascii="Times New Roman" w:hAnsi="Times New Roman"/>
          <w:color w:val="7030A0"/>
          <w:lang w:val="ro-RO"/>
        </w:rPr>
        <w:t>Planul de instruire profesional</w:t>
      </w:r>
      <w:r w:rsidRPr="00CF6E1A">
        <w:rPr>
          <w:rFonts w:ascii="Times New Roman" w:hAnsi="Times New Roman"/>
          <w:color w:val="7030A0"/>
          <w:lang w:val="ro-MO"/>
        </w:rPr>
        <w:t>ă</w:t>
      </w:r>
      <w:r w:rsidRPr="00CF6E1A">
        <w:rPr>
          <w:rFonts w:ascii="Times New Roman" w:hAnsi="Times New Roman"/>
          <w:color w:val="7030A0"/>
          <w:lang w:val="ro-RO"/>
        </w:rPr>
        <w:t xml:space="preserve"> </w:t>
      </w:r>
      <w:r w:rsidRPr="00CF6E1A">
        <w:rPr>
          <w:rFonts w:ascii="Times New Roman" w:eastAsia="Calibri" w:hAnsi="Times New Roman"/>
          <w:color w:val="7030A0"/>
          <w:lang w:val="ro-RO" w:eastAsia="en-US"/>
        </w:rPr>
        <w:t>a inspectorilor Agenţiei,</w:t>
      </w:r>
    </w:p>
    <w:p w:rsidR="00252D1E" w:rsidRPr="00CF6E1A" w:rsidRDefault="00252D1E" w:rsidP="00252D1E">
      <w:pPr>
        <w:pStyle w:val="ListParagraph"/>
        <w:shd w:val="clear" w:color="auto" w:fill="FFFFFF"/>
        <w:tabs>
          <w:tab w:val="left" w:pos="851"/>
        </w:tabs>
        <w:spacing w:after="0"/>
        <w:ind w:left="0" w:right="-142" w:firstLine="450"/>
        <w:jc w:val="both"/>
        <w:textAlignment w:val="baseline"/>
        <w:rPr>
          <w:rFonts w:ascii="Times New Roman" w:eastAsia="Times New Roman" w:hAnsi="Times New Roman"/>
          <w:color w:val="7030A0"/>
          <w:lang w:val="ro-RO"/>
        </w:rPr>
      </w:pPr>
      <w:r w:rsidRPr="00CF6E1A">
        <w:rPr>
          <w:rFonts w:ascii="Times New Roman" w:hAnsi="Times New Roman"/>
          <w:color w:val="7030A0"/>
          <w:lang w:val="ro-RO"/>
        </w:rPr>
        <w:t>Planul de instruire  internă a angajaţilor</w:t>
      </w:r>
      <w:r w:rsidRPr="00CF6E1A">
        <w:rPr>
          <w:color w:val="7030A0"/>
          <w:lang w:val="ro-RO"/>
        </w:rPr>
        <w:t xml:space="preserve"> </w:t>
      </w:r>
      <w:r w:rsidRPr="00CF6E1A">
        <w:rPr>
          <w:rFonts w:ascii="Times New Roman" w:hAnsi="Times New Roman"/>
          <w:color w:val="7030A0"/>
          <w:lang w:val="ro-RO"/>
        </w:rPr>
        <w:t xml:space="preserve">în cadrul subdiviziunilor </w:t>
      </w:r>
      <w:r w:rsidRPr="00CF6E1A">
        <w:rPr>
          <w:rFonts w:ascii="Times New Roman" w:eastAsia="Calibri" w:hAnsi="Times New Roman"/>
          <w:color w:val="7030A0"/>
          <w:lang w:val="ro-RO" w:eastAsia="en-US"/>
        </w:rPr>
        <w:t>Agenţiei.</w:t>
      </w:r>
    </w:p>
    <w:p w:rsidR="00252D1E" w:rsidRPr="00CF6E1A" w:rsidRDefault="00252D1E" w:rsidP="00252D1E">
      <w:pPr>
        <w:shd w:val="clear" w:color="auto" w:fill="999999"/>
        <w:tabs>
          <w:tab w:val="left" w:pos="-142"/>
          <w:tab w:val="left" w:pos="284"/>
          <w:tab w:val="left" w:pos="426"/>
          <w:tab w:val="left" w:pos="567"/>
        </w:tabs>
        <w:ind w:left="426" w:right="-142" w:firstLine="24"/>
        <w:jc w:val="both"/>
        <w:rPr>
          <w:b/>
          <w:color w:val="7030A0"/>
          <w:lang w:val="ro-RO"/>
        </w:rPr>
      </w:pPr>
      <w:r w:rsidRPr="00CF6E1A">
        <w:rPr>
          <w:b/>
          <w:color w:val="7030A0"/>
          <w:shd w:val="clear" w:color="auto" w:fill="999999"/>
          <w:lang w:val="ro-RO"/>
        </w:rPr>
        <w:t>III.  DATE STATISTICE PRIVIND ACTIVITATEA DE CONTROL</w:t>
      </w:r>
      <w:r w:rsidRPr="00CF6E1A">
        <w:rPr>
          <w:color w:val="7030A0"/>
          <w:lang w:val="en-US"/>
        </w:rPr>
        <w:t xml:space="preserve"> - </w:t>
      </w:r>
      <w:r w:rsidRPr="00CF6E1A">
        <w:rPr>
          <w:b/>
          <w:color w:val="7030A0"/>
          <w:shd w:val="clear" w:color="auto" w:fill="999999"/>
          <w:lang w:val="ro-RO"/>
        </w:rPr>
        <w:t>SEM I-2015</w:t>
      </w:r>
    </w:p>
    <w:p w:rsidR="00252D1E" w:rsidRPr="00CF6E1A" w:rsidRDefault="00252D1E" w:rsidP="00A35B52">
      <w:pPr>
        <w:pStyle w:val="ListParagraph"/>
        <w:numPr>
          <w:ilvl w:val="0"/>
          <w:numId w:val="38"/>
        </w:numPr>
        <w:tabs>
          <w:tab w:val="left" w:pos="-142"/>
          <w:tab w:val="left" w:pos="0"/>
          <w:tab w:val="left" w:pos="284"/>
        </w:tabs>
        <w:spacing w:after="0"/>
        <w:ind w:left="567" w:right="-142" w:hanging="141"/>
        <w:jc w:val="both"/>
        <w:rPr>
          <w:rFonts w:ascii="Times New Roman" w:hAnsi="Times New Roman" w:cs="Times New Roman"/>
          <w:b/>
          <w:color w:val="7030A0"/>
          <w:sz w:val="24"/>
          <w:szCs w:val="24"/>
          <w:lang w:val="ro-RO"/>
        </w:rPr>
      </w:pPr>
      <w:r w:rsidRPr="00CF6E1A">
        <w:rPr>
          <w:rFonts w:ascii="Times New Roman" w:hAnsi="Times New Roman" w:cs="Times New Roman"/>
          <w:b/>
          <w:color w:val="7030A0"/>
          <w:sz w:val="24"/>
          <w:szCs w:val="24"/>
          <w:lang w:val="ro-RO"/>
        </w:rPr>
        <w:t>Total controale</w:t>
      </w:r>
      <w:r w:rsidRPr="00CF6E1A">
        <w:rPr>
          <w:rFonts w:ascii="Times New Roman" w:hAnsi="Times New Roman" w:cs="Times New Roman"/>
          <w:color w:val="7030A0"/>
          <w:sz w:val="24"/>
          <w:szCs w:val="24"/>
          <w:lang w:val="ro-RO"/>
        </w:rPr>
        <w:t xml:space="preserve"> </w:t>
      </w:r>
      <w:r w:rsidRPr="00CF6E1A">
        <w:rPr>
          <w:rFonts w:ascii="Times New Roman" w:hAnsi="Times New Roman" w:cs="Times New Roman"/>
          <w:b/>
          <w:color w:val="7030A0"/>
          <w:sz w:val="24"/>
          <w:szCs w:val="24"/>
          <w:lang w:val="ro-RO"/>
        </w:rPr>
        <w:t xml:space="preserve">planificate </w:t>
      </w:r>
      <w:r w:rsidR="00A11659" w:rsidRPr="00CF6E1A">
        <w:rPr>
          <w:rFonts w:ascii="Times New Roman" w:hAnsi="Times New Roman" w:cs="Times New Roman"/>
          <w:b/>
          <w:color w:val="7030A0"/>
          <w:sz w:val="24"/>
          <w:szCs w:val="24"/>
          <w:lang w:val="ro-RO"/>
        </w:rPr>
        <w:t xml:space="preserve">pentru semestrul I </w:t>
      </w:r>
      <w:r w:rsidRPr="00CF6E1A">
        <w:rPr>
          <w:rFonts w:ascii="Times New Roman" w:hAnsi="Times New Roman" w:cs="Times New Roman"/>
          <w:b/>
          <w:color w:val="7030A0"/>
          <w:sz w:val="24"/>
          <w:szCs w:val="24"/>
          <w:lang w:val="ro-RO"/>
        </w:rPr>
        <w:t>– 715:</w:t>
      </w:r>
    </w:p>
    <w:p w:rsidR="00252D1E" w:rsidRPr="00CF6E1A" w:rsidRDefault="00252D1E" w:rsidP="00252D1E">
      <w:pPr>
        <w:tabs>
          <w:tab w:val="left" w:pos="-142"/>
          <w:tab w:val="left" w:pos="284"/>
        </w:tabs>
        <w:ind w:right="-142" w:firstLine="450"/>
        <w:jc w:val="both"/>
        <w:rPr>
          <w:color w:val="7030A0"/>
          <w:sz w:val="22"/>
          <w:szCs w:val="22"/>
          <w:lang w:val="ro-RO"/>
        </w:rPr>
      </w:pPr>
      <w:r w:rsidRPr="00CF6E1A">
        <w:rPr>
          <w:color w:val="7030A0"/>
          <w:sz w:val="22"/>
          <w:szCs w:val="22"/>
          <w:lang w:val="ro-RO"/>
        </w:rPr>
        <w:t xml:space="preserve">trim I   –  357, </w:t>
      </w:r>
    </w:p>
    <w:p w:rsidR="00252D1E" w:rsidRPr="00CF6E1A" w:rsidRDefault="00252D1E" w:rsidP="00252D1E">
      <w:pPr>
        <w:tabs>
          <w:tab w:val="left" w:pos="-142"/>
          <w:tab w:val="left" w:pos="284"/>
        </w:tabs>
        <w:ind w:left="450" w:right="-142"/>
        <w:jc w:val="both"/>
        <w:rPr>
          <w:color w:val="7030A0"/>
          <w:sz w:val="22"/>
          <w:szCs w:val="22"/>
          <w:lang w:val="ro-RO"/>
        </w:rPr>
      </w:pPr>
      <w:r w:rsidRPr="00CF6E1A">
        <w:rPr>
          <w:color w:val="7030A0"/>
          <w:sz w:val="22"/>
          <w:szCs w:val="22"/>
          <w:lang w:val="ro-RO"/>
        </w:rPr>
        <w:t>trim II  – 358.</w:t>
      </w:r>
    </w:p>
    <w:p w:rsidR="00891851" w:rsidRPr="00CF6E1A" w:rsidRDefault="00891851" w:rsidP="00A35B52">
      <w:pPr>
        <w:pStyle w:val="ListParagraph"/>
        <w:numPr>
          <w:ilvl w:val="1"/>
          <w:numId w:val="38"/>
        </w:numPr>
        <w:tabs>
          <w:tab w:val="left" w:pos="-142"/>
          <w:tab w:val="left" w:pos="284"/>
          <w:tab w:val="left" w:pos="426"/>
          <w:tab w:val="left" w:pos="851"/>
        </w:tabs>
        <w:spacing w:after="0"/>
        <w:ind w:right="-142"/>
        <w:jc w:val="both"/>
        <w:rPr>
          <w:rFonts w:ascii="Times New Roman" w:hAnsi="Times New Roman" w:cs="Times New Roman"/>
          <w:color w:val="7030A0"/>
          <w:sz w:val="24"/>
          <w:szCs w:val="24"/>
          <w:lang w:val="ro-RO"/>
        </w:rPr>
      </w:pPr>
      <w:r w:rsidRPr="00CF6E1A">
        <w:rPr>
          <w:rFonts w:ascii="Times New Roman" w:hAnsi="Times New Roman" w:cs="Times New Roman"/>
          <w:b/>
          <w:color w:val="7030A0"/>
          <w:sz w:val="24"/>
          <w:szCs w:val="24"/>
          <w:lang w:val="ro-RO"/>
        </w:rPr>
        <w:lastRenderedPageBreak/>
        <w:t>Total controale efectuate</w:t>
      </w:r>
      <w:r w:rsidR="004F139B" w:rsidRPr="00CF6E1A">
        <w:rPr>
          <w:rFonts w:ascii="Times New Roman" w:hAnsi="Times New Roman" w:cs="Times New Roman"/>
          <w:b/>
          <w:color w:val="7030A0"/>
          <w:sz w:val="24"/>
          <w:szCs w:val="24"/>
          <w:lang w:val="ro-RO"/>
        </w:rPr>
        <w:t xml:space="preserve"> </w:t>
      </w:r>
      <w:r w:rsidRPr="00CF6E1A">
        <w:rPr>
          <w:rFonts w:ascii="Times New Roman" w:hAnsi="Times New Roman" w:cs="Times New Roman"/>
          <w:b/>
          <w:i/>
          <w:color w:val="7030A0"/>
          <w:sz w:val="24"/>
          <w:szCs w:val="24"/>
          <w:lang w:val="ro-RO"/>
        </w:rPr>
        <w:t>–</w:t>
      </w:r>
      <w:r w:rsidRPr="00CF6E1A">
        <w:rPr>
          <w:rFonts w:ascii="Times New Roman" w:hAnsi="Times New Roman" w:cs="Times New Roman"/>
          <w:b/>
          <w:color w:val="7030A0"/>
          <w:sz w:val="24"/>
          <w:szCs w:val="24"/>
          <w:lang w:val="ro-RO"/>
        </w:rPr>
        <w:t xml:space="preserve">772 (107,9%), </w:t>
      </w:r>
      <w:r w:rsidRPr="00CF6E1A">
        <w:rPr>
          <w:rFonts w:ascii="Times New Roman" w:hAnsi="Times New Roman" w:cs="Times New Roman"/>
          <w:color w:val="7030A0"/>
          <w:sz w:val="24"/>
          <w:szCs w:val="24"/>
          <w:lang w:val="ro-RO"/>
        </w:rPr>
        <w:t xml:space="preserve">s-au depistat încălcări </w:t>
      </w:r>
      <w:r w:rsidR="004F139B" w:rsidRPr="00CF6E1A">
        <w:rPr>
          <w:rFonts w:ascii="Times New Roman" w:hAnsi="Times New Roman" w:cs="Times New Roman"/>
          <w:color w:val="7030A0"/>
          <w:sz w:val="24"/>
          <w:szCs w:val="24"/>
          <w:lang w:val="ro-RO"/>
        </w:rPr>
        <w:t xml:space="preserve">- </w:t>
      </w:r>
      <w:r w:rsidRPr="00CF6E1A">
        <w:rPr>
          <w:rFonts w:ascii="Times New Roman" w:hAnsi="Times New Roman" w:cs="Times New Roman"/>
          <w:bCs/>
          <w:color w:val="7030A0"/>
          <w:sz w:val="24"/>
          <w:szCs w:val="24"/>
          <w:lang w:val="ro-RO"/>
        </w:rPr>
        <w:t>606</w:t>
      </w:r>
      <w:r w:rsidRPr="00CF6E1A">
        <w:rPr>
          <w:rFonts w:ascii="Times New Roman" w:hAnsi="Times New Roman" w:cs="Times New Roman"/>
          <w:color w:val="7030A0"/>
          <w:sz w:val="24"/>
          <w:szCs w:val="24"/>
          <w:lang w:val="ro-RO"/>
        </w:rPr>
        <w:t xml:space="preserve"> (78,5%) controale:</w:t>
      </w:r>
    </w:p>
    <w:p w:rsidR="00252D1E" w:rsidRPr="00CF6E1A" w:rsidRDefault="00252D1E" w:rsidP="004F139B">
      <w:pPr>
        <w:tabs>
          <w:tab w:val="left" w:pos="-142"/>
          <w:tab w:val="left" w:pos="284"/>
        </w:tabs>
        <w:ind w:left="426" w:right="-142"/>
        <w:jc w:val="both"/>
        <w:rPr>
          <w:color w:val="7030A0"/>
          <w:sz w:val="22"/>
          <w:szCs w:val="22"/>
          <w:lang w:val="ro-RO"/>
        </w:rPr>
      </w:pPr>
      <w:r w:rsidRPr="00CF6E1A">
        <w:rPr>
          <w:color w:val="7030A0"/>
          <w:sz w:val="22"/>
          <w:szCs w:val="22"/>
          <w:lang w:val="ro-RO"/>
        </w:rPr>
        <w:t>trim I  –  369</w:t>
      </w:r>
      <w:r w:rsidR="00891851" w:rsidRPr="00CF6E1A">
        <w:rPr>
          <w:color w:val="7030A0"/>
          <w:sz w:val="22"/>
          <w:szCs w:val="22"/>
          <w:lang w:val="ro-RO"/>
        </w:rPr>
        <w:t>,</w:t>
      </w:r>
    </w:p>
    <w:p w:rsidR="00252D1E" w:rsidRPr="00CF6E1A" w:rsidRDefault="00252D1E" w:rsidP="004F139B">
      <w:pPr>
        <w:tabs>
          <w:tab w:val="left" w:pos="-142"/>
          <w:tab w:val="left" w:pos="284"/>
        </w:tabs>
        <w:ind w:left="426" w:right="-142"/>
        <w:jc w:val="both"/>
        <w:rPr>
          <w:color w:val="7030A0"/>
          <w:sz w:val="22"/>
          <w:szCs w:val="22"/>
          <w:lang w:val="ro-RO"/>
        </w:rPr>
      </w:pPr>
      <w:r w:rsidRPr="00CF6E1A">
        <w:rPr>
          <w:color w:val="7030A0"/>
          <w:sz w:val="22"/>
          <w:szCs w:val="22"/>
          <w:lang w:val="ro-RO"/>
        </w:rPr>
        <w:t>trim II –  403</w:t>
      </w:r>
      <w:r w:rsidR="00891851" w:rsidRPr="00CF6E1A">
        <w:rPr>
          <w:color w:val="7030A0"/>
          <w:sz w:val="22"/>
          <w:szCs w:val="22"/>
          <w:lang w:val="ro-RO"/>
        </w:rPr>
        <w:t>.</w:t>
      </w:r>
      <w:r w:rsidRPr="00CF6E1A">
        <w:rPr>
          <w:color w:val="7030A0"/>
          <w:sz w:val="22"/>
          <w:szCs w:val="22"/>
          <w:lang w:val="ro-RO"/>
        </w:rPr>
        <w:t xml:space="preserve">                  </w:t>
      </w:r>
    </w:p>
    <w:p w:rsidR="00252D1E" w:rsidRPr="00CF6E1A" w:rsidRDefault="00252D1E" w:rsidP="004F139B">
      <w:pPr>
        <w:tabs>
          <w:tab w:val="left" w:pos="-142"/>
          <w:tab w:val="left" w:pos="0"/>
          <w:tab w:val="left" w:pos="284"/>
          <w:tab w:val="left" w:pos="426"/>
          <w:tab w:val="left" w:pos="851"/>
        </w:tabs>
        <w:ind w:left="426" w:right="-142"/>
        <w:jc w:val="both"/>
        <w:rPr>
          <w:color w:val="7030A0"/>
          <w:sz w:val="22"/>
          <w:szCs w:val="22"/>
          <w:lang w:val="ro-RO"/>
        </w:rPr>
      </w:pPr>
      <w:r w:rsidRPr="00CF6E1A">
        <w:rPr>
          <w:b/>
          <w:color w:val="7030A0"/>
          <w:sz w:val="22"/>
          <w:szCs w:val="22"/>
          <w:lang w:val="ro-RO"/>
        </w:rPr>
        <w:t xml:space="preserve">Grafice de control </w:t>
      </w:r>
      <w:r w:rsidRPr="00CF6E1A">
        <w:rPr>
          <w:b/>
          <w:color w:val="7030A0"/>
          <w:lang w:val="ro-RO"/>
        </w:rPr>
        <w:t xml:space="preserve">planificate </w:t>
      </w:r>
      <w:r w:rsidRPr="00CF6E1A">
        <w:rPr>
          <w:b/>
          <w:color w:val="7030A0"/>
          <w:sz w:val="22"/>
          <w:szCs w:val="22"/>
          <w:lang w:val="ro-RO"/>
        </w:rPr>
        <w:t>în sem.I</w:t>
      </w:r>
      <w:r w:rsidRPr="00CF6E1A">
        <w:rPr>
          <w:color w:val="7030A0"/>
          <w:sz w:val="22"/>
          <w:szCs w:val="22"/>
          <w:lang w:val="ro-RO"/>
        </w:rPr>
        <w:t xml:space="preserve"> - </w:t>
      </w:r>
      <w:r w:rsidRPr="00CF6E1A">
        <w:rPr>
          <w:b/>
          <w:color w:val="7030A0"/>
          <w:sz w:val="22"/>
          <w:szCs w:val="22"/>
          <w:lang w:val="ro-RO"/>
        </w:rPr>
        <w:t xml:space="preserve">576 </w:t>
      </w:r>
      <w:r w:rsidRPr="00CF6E1A">
        <w:rPr>
          <w:color w:val="7030A0"/>
          <w:sz w:val="22"/>
          <w:szCs w:val="22"/>
          <w:lang w:val="ro-RO"/>
        </w:rPr>
        <w:t>(80%)</w:t>
      </w:r>
      <w:r w:rsidRPr="00CF6E1A">
        <w:rPr>
          <w:b/>
          <w:color w:val="7030A0"/>
          <w:lang w:val="ro-RO"/>
        </w:rPr>
        <w:t xml:space="preserve"> </w:t>
      </w:r>
      <w:r w:rsidRPr="00CF6E1A">
        <w:rPr>
          <w:color w:val="7030A0"/>
          <w:lang w:val="ro-RO"/>
        </w:rPr>
        <w:t>controale</w:t>
      </w:r>
      <w:r w:rsidRPr="00CF6E1A">
        <w:rPr>
          <w:color w:val="7030A0"/>
          <w:sz w:val="22"/>
          <w:szCs w:val="22"/>
          <w:lang w:val="ro-RO"/>
        </w:rPr>
        <w:t xml:space="preserve">: </w:t>
      </w:r>
    </w:p>
    <w:p w:rsidR="00252D1E" w:rsidRPr="00CF6E1A" w:rsidRDefault="00252D1E" w:rsidP="004F139B">
      <w:pPr>
        <w:ind w:left="426"/>
        <w:rPr>
          <w:b/>
          <w:i/>
          <w:color w:val="7030A0"/>
          <w:sz w:val="22"/>
          <w:szCs w:val="22"/>
          <w:lang w:val="ro-RO"/>
        </w:rPr>
        <w:sectPr w:rsidR="00252D1E" w:rsidRPr="00CF6E1A" w:rsidSect="00E92598">
          <w:pgSz w:w="11907" w:h="15876"/>
          <w:pgMar w:top="426" w:right="1134" w:bottom="851" w:left="1134" w:header="709" w:footer="709" w:gutter="0"/>
          <w:cols w:space="720"/>
          <w:docGrid w:linePitch="326"/>
        </w:sectPr>
      </w:pPr>
    </w:p>
    <w:p w:rsidR="00252D1E" w:rsidRPr="00CF6E1A" w:rsidRDefault="00252D1E" w:rsidP="004F139B">
      <w:pPr>
        <w:tabs>
          <w:tab w:val="left" w:pos="-142"/>
          <w:tab w:val="left" w:pos="284"/>
        </w:tabs>
        <w:ind w:left="426" w:right="-142"/>
        <w:jc w:val="both"/>
        <w:rPr>
          <w:color w:val="7030A0"/>
          <w:sz w:val="22"/>
          <w:szCs w:val="22"/>
          <w:lang w:val="ro-RO"/>
        </w:rPr>
      </w:pPr>
      <w:r w:rsidRPr="00CF6E1A">
        <w:rPr>
          <w:color w:val="7030A0"/>
          <w:sz w:val="22"/>
          <w:szCs w:val="22"/>
          <w:lang w:val="ro-RO"/>
        </w:rPr>
        <w:lastRenderedPageBreak/>
        <w:t>Graficul trim I – 278,</w:t>
      </w:r>
    </w:p>
    <w:p w:rsidR="00252D1E" w:rsidRPr="00CF6E1A" w:rsidRDefault="00252D1E" w:rsidP="004F139B">
      <w:pPr>
        <w:tabs>
          <w:tab w:val="left" w:pos="-142"/>
          <w:tab w:val="left" w:pos="284"/>
        </w:tabs>
        <w:ind w:left="426" w:right="-142"/>
        <w:jc w:val="both"/>
        <w:rPr>
          <w:color w:val="7030A0"/>
          <w:sz w:val="22"/>
          <w:szCs w:val="22"/>
          <w:lang w:val="ro-RO"/>
        </w:rPr>
      </w:pPr>
      <w:r w:rsidRPr="00CF6E1A">
        <w:rPr>
          <w:color w:val="7030A0"/>
          <w:sz w:val="22"/>
          <w:szCs w:val="22"/>
          <w:lang w:val="ro-RO"/>
        </w:rPr>
        <w:t>Graficul trim II – 298;</w:t>
      </w:r>
    </w:p>
    <w:p w:rsidR="00252D1E" w:rsidRPr="00CF6E1A" w:rsidRDefault="00252D1E" w:rsidP="004F139B">
      <w:pPr>
        <w:tabs>
          <w:tab w:val="left" w:pos="-142"/>
          <w:tab w:val="left" w:pos="284"/>
          <w:tab w:val="left" w:pos="426"/>
          <w:tab w:val="left" w:pos="567"/>
          <w:tab w:val="left" w:pos="900"/>
          <w:tab w:val="left" w:pos="1080"/>
        </w:tabs>
        <w:ind w:left="426" w:right="-142"/>
        <w:jc w:val="both"/>
        <w:rPr>
          <w:color w:val="7030A0"/>
          <w:sz w:val="22"/>
          <w:szCs w:val="22"/>
          <w:lang w:val="ro-RO"/>
        </w:rPr>
      </w:pPr>
      <w:r w:rsidRPr="00CF6E1A">
        <w:rPr>
          <w:b/>
          <w:color w:val="7030A0"/>
          <w:sz w:val="22"/>
          <w:szCs w:val="22"/>
          <w:lang w:val="ro-RO"/>
        </w:rPr>
        <w:t>Grafice de control sem.I</w:t>
      </w:r>
      <w:r w:rsidR="000D1710" w:rsidRPr="00CF6E1A">
        <w:rPr>
          <w:b/>
          <w:color w:val="7030A0"/>
          <w:sz w:val="22"/>
          <w:szCs w:val="22"/>
          <w:lang w:val="ro-RO"/>
        </w:rPr>
        <w:t xml:space="preserve"> realizate </w:t>
      </w:r>
      <w:r w:rsidRPr="00CF6E1A">
        <w:rPr>
          <w:color w:val="7030A0"/>
          <w:sz w:val="22"/>
          <w:szCs w:val="22"/>
          <w:lang w:val="ro-RO"/>
        </w:rPr>
        <w:t xml:space="preserve">(Anexa 2) – </w:t>
      </w:r>
      <w:r w:rsidRPr="00CF6E1A">
        <w:rPr>
          <w:b/>
          <w:color w:val="7030A0"/>
          <w:sz w:val="22"/>
          <w:szCs w:val="22"/>
          <w:lang w:val="ro-RO"/>
        </w:rPr>
        <w:t>500</w:t>
      </w:r>
      <w:r w:rsidRPr="00CF6E1A">
        <w:rPr>
          <w:color w:val="7030A0"/>
          <w:sz w:val="22"/>
          <w:szCs w:val="22"/>
          <w:lang w:val="ro-RO"/>
        </w:rPr>
        <w:t xml:space="preserve"> (87%):</w:t>
      </w:r>
    </w:p>
    <w:p w:rsidR="00252D1E" w:rsidRPr="00CF6E1A" w:rsidRDefault="00252D1E" w:rsidP="00A35B52">
      <w:pPr>
        <w:numPr>
          <w:ilvl w:val="3"/>
          <w:numId w:val="7"/>
        </w:numPr>
        <w:tabs>
          <w:tab w:val="left" w:pos="-142"/>
          <w:tab w:val="left" w:pos="284"/>
          <w:tab w:val="left" w:pos="426"/>
          <w:tab w:val="left" w:pos="567"/>
          <w:tab w:val="left" w:pos="900"/>
          <w:tab w:val="left" w:pos="1080"/>
        </w:tabs>
        <w:ind w:left="567" w:right="-142" w:hanging="141"/>
        <w:jc w:val="both"/>
        <w:rPr>
          <w:b/>
          <w:color w:val="7030A0"/>
          <w:sz w:val="22"/>
          <w:szCs w:val="22"/>
          <w:lang w:val="ro-RO"/>
        </w:rPr>
      </w:pPr>
      <w:r w:rsidRPr="00CF6E1A">
        <w:rPr>
          <w:color w:val="7030A0"/>
          <w:sz w:val="22"/>
          <w:szCs w:val="22"/>
          <w:lang w:val="ro-RO"/>
        </w:rPr>
        <w:t xml:space="preserve">Graficul trim I </w:t>
      </w:r>
      <w:r w:rsidRPr="00CF6E1A">
        <w:rPr>
          <w:i/>
          <w:color w:val="7030A0"/>
          <w:sz w:val="22"/>
          <w:szCs w:val="22"/>
          <w:lang w:val="ro-RO"/>
        </w:rPr>
        <w:t xml:space="preserve">– </w:t>
      </w:r>
      <w:r w:rsidRPr="00CF6E1A">
        <w:rPr>
          <w:color w:val="7030A0"/>
          <w:sz w:val="22"/>
          <w:szCs w:val="22"/>
          <w:lang w:val="ro-RO"/>
        </w:rPr>
        <w:t>238 (85,6 %) , s-au depistat încălcări prin 196(82,3%) controale,</w:t>
      </w:r>
    </w:p>
    <w:p w:rsidR="00252D1E" w:rsidRPr="00CF6E1A" w:rsidRDefault="00252D1E" w:rsidP="00A35B52">
      <w:pPr>
        <w:numPr>
          <w:ilvl w:val="0"/>
          <w:numId w:val="7"/>
        </w:numPr>
        <w:tabs>
          <w:tab w:val="left" w:pos="-142"/>
          <w:tab w:val="left" w:pos="284"/>
          <w:tab w:val="left" w:pos="540"/>
          <w:tab w:val="left" w:pos="567"/>
          <w:tab w:val="left" w:pos="900"/>
        </w:tabs>
        <w:ind w:left="426" w:right="-142" w:firstLine="0"/>
        <w:jc w:val="both"/>
        <w:rPr>
          <w:color w:val="7030A0"/>
          <w:sz w:val="22"/>
          <w:szCs w:val="22"/>
          <w:lang w:val="ro-RO"/>
        </w:rPr>
      </w:pPr>
      <w:r w:rsidRPr="00CF6E1A">
        <w:rPr>
          <w:color w:val="7030A0"/>
          <w:sz w:val="22"/>
          <w:szCs w:val="22"/>
          <w:lang w:val="ro-RO"/>
        </w:rPr>
        <w:t xml:space="preserve"> Graficul trim II </w:t>
      </w:r>
      <w:r w:rsidRPr="00CF6E1A">
        <w:rPr>
          <w:i/>
          <w:color w:val="7030A0"/>
          <w:sz w:val="22"/>
          <w:szCs w:val="22"/>
          <w:lang w:val="ro-RO"/>
        </w:rPr>
        <w:t xml:space="preserve">– </w:t>
      </w:r>
      <w:r w:rsidRPr="00CF6E1A">
        <w:rPr>
          <w:color w:val="7030A0"/>
          <w:sz w:val="22"/>
          <w:szCs w:val="22"/>
          <w:lang w:val="ro-RO"/>
        </w:rPr>
        <w:t xml:space="preserve"> 262 (87,9 %), s-au depistat încălcări prin 206(78,62%) controale,</w:t>
      </w:r>
    </w:p>
    <w:p w:rsidR="00252D1E" w:rsidRPr="00CF6E1A" w:rsidRDefault="00252D1E" w:rsidP="00252D1E">
      <w:pPr>
        <w:tabs>
          <w:tab w:val="left" w:pos="-142"/>
          <w:tab w:val="left" w:pos="284"/>
          <w:tab w:val="left" w:pos="567"/>
          <w:tab w:val="left" w:pos="900"/>
          <w:tab w:val="left" w:pos="1080"/>
        </w:tabs>
        <w:ind w:left="426" w:right="-142"/>
        <w:jc w:val="both"/>
        <w:rPr>
          <w:i/>
          <w:color w:val="7030A0"/>
          <w:sz w:val="22"/>
          <w:szCs w:val="22"/>
          <w:lang w:val="ro-RO"/>
        </w:rPr>
      </w:pPr>
      <w:r w:rsidRPr="00CF6E1A">
        <w:rPr>
          <w:b/>
          <w:i/>
          <w:color w:val="7030A0"/>
          <w:sz w:val="22"/>
          <w:szCs w:val="22"/>
          <w:lang w:val="ro-RO"/>
        </w:rPr>
        <w:t>Restanţe din trim IV-2014</w:t>
      </w:r>
      <w:r w:rsidRPr="00CF6E1A">
        <w:rPr>
          <w:i/>
          <w:color w:val="7030A0"/>
          <w:sz w:val="22"/>
          <w:szCs w:val="22"/>
          <w:lang w:val="ro-RO"/>
        </w:rPr>
        <w:t xml:space="preserve"> executate –  </w:t>
      </w:r>
      <w:r w:rsidRPr="00CF6E1A">
        <w:rPr>
          <w:b/>
          <w:color w:val="7030A0"/>
          <w:sz w:val="22"/>
          <w:szCs w:val="22"/>
          <w:lang w:val="ro-RO"/>
        </w:rPr>
        <w:t>4</w:t>
      </w:r>
      <w:r w:rsidRPr="00CF6E1A">
        <w:rPr>
          <w:color w:val="7030A0"/>
          <w:sz w:val="22"/>
          <w:szCs w:val="22"/>
          <w:lang w:val="ro-RO"/>
        </w:rPr>
        <w:t xml:space="preserve"> controale</w:t>
      </w:r>
      <w:r w:rsidRPr="00CF6E1A">
        <w:rPr>
          <w:i/>
          <w:color w:val="7030A0"/>
          <w:sz w:val="22"/>
          <w:szCs w:val="22"/>
          <w:lang w:val="ro-RO"/>
        </w:rPr>
        <w:t>.</w:t>
      </w:r>
    </w:p>
    <w:p w:rsidR="00252D1E" w:rsidRPr="00CF6E1A" w:rsidRDefault="00252D1E" w:rsidP="00252D1E">
      <w:pPr>
        <w:tabs>
          <w:tab w:val="left" w:pos="-142"/>
          <w:tab w:val="left" w:pos="284"/>
          <w:tab w:val="left" w:pos="567"/>
          <w:tab w:val="left" w:pos="900"/>
          <w:tab w:val="left" w:pos="1080"/>
        </w:tabs>
        <w:ind w:left="426" w:right="-142"/>
        <w:jc w:val="both"/>
        <w:rPr>
          <w:color w:val="7030A0"/>
          <w:sz w:val="22"/>
          <w:szCs w:val="22"/>
          <w:lang w:val="ro-RO"/>
        </w:rPr>
      </w:pPr>
      <w:r w:rsidRPr="00CF6E1A">
        <w:rPr>
          <w:b/>
          <w:i/>
          <w:color w:val="7030A0"/>
          <w:sz w:val="22"/>
          <w:szCs w:val="22"/>
          <w:lang w:val="ro-RO"/>
        </w:rPr>
        <w:t>În executare</w:t>
      </w:r>
      <w:r w:rsidRPr="00CF6E1A">
        <w:rPr>
          <w:i/>
          <w:color w:val="7030A0"/>
          <w:sz w:val="22"/>
          <w:szCs w:val="22"/>
          <w:lang w:val="ro-RO"/>
        </w:rPr>
        <w:t xml:space="preserve"> (restante pentru III-2015) – </w:t>
      </w:r>
      <w:r w:rsidRPr="00CF6E1A">
        <w:rPr>
          <w:b/>
          <w:color w:val="7030A0"/>
          <w:sz w:val="22"/>
          <w:szCs w:val="22"/>
          <w:lang w:val="ro-RO"/>
        </w:rPr>
        <w:t>8</w:t>
      </w:r>
      <w:r w:rsidRPr="00CF6E1A">
        <w:rPr>
          <w:color w:val="7030A0"/>
          <w:sz w:val="22"/>
          <w:szCs w:val="22"/>
          <w:lang w:val="ro-RO"/>
        </w:rPr>
        <w:t xml:space="preserve"> controale. </w:t>
      </w:r>
    </w:p>
    <w:p w:rsidR="00252D1E" w:rsidRPr="00CF6E1A" w:rsidRDefault="00252D1E" w:rsidP="00252D1E">
      <w:pPr>
        <w:tabs>
          <w:tab w:val="left" w:pos="-142"/>
          <w:tab w:val="left" w:pos="284"/>
          <w:tab w:val="left" w:pos="567"/>
          <w:tab w:val="left" w:pos="900"/>
          <w:tab w:val="left" w:pos="1080"/>
        </w:tabs>
        <w:ind w:left="426" w:right="-142"/>
        <w:jc w:val="both"/>
        <w:rPr>
          <w:color w:val="7030A0"/>
          <w:sz w:val="22"/>
          <w:szCs w:val="22"/>
          <w:lang w:val="ro-RO"/>
        </w:rPr>
      </w:pPr>
      <w:r w:rsidRPr="00CF6E1A">
        <w:rPr>
          <w:b/>
          <w:i/>
          <w:color w:val="7030A0"/>
          <w:sz w:val="22"/>
          <w:szCs w:val="22"/>
          <w:lang w:val="ro-RO"/>
        </w:rPr>
        <w:t>Neexecutate</w:t>
      </w:r>
      <w:r w:rsidRPr="00CF6E1A">
        <w:rPr>
          <w:b/>
          <w:color w:val="7030A0"/>
          <w:sz w:val="22"/>
          <w:szCs w:val="22"/>
          <w:lang w:val="ro-RO"/>
        </w:rPr>
        <w:t xml:space="preserve"> –  68</w:t>
      </w:r>
      <w:r w:rsidRPr="00CF6E1A">
        <w:rPr>
          <w:color w:val="7030A0"/>
          <w:sz w:val="22"/>
          <w:szCs w:val="22"/>
          <w:lang w:val="ro-RO"/>
        </w:rPr>
        <w:t xml:space="preserve"> controale:</w:t>
      </w:r>
    </w:p>
    <w:p w:rsidR="00252D1E" w:rsidRPr="00CF6E1A" w:rsidRDefault="00252D1E" w:rsidP="00252D1E">
      <w:pPr>
        <w:tabs>
          <w:tab w:val="left" w:pos="-142"/>
          <w:tab w:val="left" w:pos="284"/>
          <w:tab w:val="left" w:pos="567"/>
          <w:tab w:val="left" w:pos="709"/>
          <w:tab w:val="left" w:pos="900"/>
          <w:tab w:val="left" w:pos="1080"/>
        </w:tabs>
        <w:ind w:left="567" w:right="-142" w:hanging="141"/>
        <w:jc w:val="both"/>
        <w:rPr>
          <w:i/>
          <w:color w:val="7030A0"/>
          <w:sz w:val="22"/>
          <w:szCs w:val="22"/>
          <w:lang w:val="ro-RO"/>
        </w:rPr>
      </w:pPr>
      <w:r w:rsidRPr="00CF6E1A">
        <w:rPr>
          <w:i/>
          <w:color w:val="7030A0"/>
          <w:sz w:val="22"/>
          <w:szCs w:val="22"/>
          <w:lang w:val="ro-RO"/>
        </w:rPr>
        <w:t>trim I – 40,</w:t>
      </w:r>
    </w:p>
    <w:p w:rsidR="00252D1E" w:rsidRPr="00CF6E1A" w:rsidRDefault="00252D1E" w:rsidP="00252D1E">
      <w:pPr>
        <w:tabs>
          <w:tab w:val="left" w:pos="-142"/>
          <w:tab w:val="left" w:pos="284"/>
          <w:tab w:val="left" w:pos="567"/>
          <w:tab w:val="left" w:pos="709"/>
          <w:tab w:val="left" w:pos="900"/>
          <w:tab w:val="left" w:pos="1080"/>
        </w:tabs>
        <w:ind w:left="567" w:right="-142" w:hanging="141"/>
        <w:jc w:val="both"/>
        <w:rPr>
          <w:i/>
          <w:color w:val="7030A0"/>
          <w:sz w:val="22"/>
          <w:szCs w:val="22"/>
          <w:lang w:val="ro-RO"/>
        </w:rPr>
      </w:pPr>
      <w:r w:rsidRPr="00CF6E1A">
        <w:rPr>
          <w:i/>
          <w:color w:val="7030A0"/>
          <w:sz w:val="22"/>
          <w:szCs w:val="22"/>
          <w:lang w:val="ro-RO"/>
        </w:rPr>
        <w:t>trim II – 28.</w:t>
      </w:r>
    </w:p>
    <w:p w:rsidR="000D1710" w:rsidRPr="00CF6E1A" w:rsidRDefault="000D1710" w:rsidP="00252D1E">
      <w:pPr>
        <w:tabs>
          <w:tab w:val="left" w:pos="-142"/>
          <w:tab w:val="left" w:pos="284"/>
          <w:tab w:val="left" w:pos="567"/>
          <w:tab w:val="left" w:pos="709"/>
          <w:tab w:val="left" w:pos="900"/>
          <w:tab w:val="left" w:pos="1080"/>
        </w:tabs>
        <w:ind w:left="567" w:right="-142" w:hanging="141"/>
        <w:jc w:val="both"/>
        <w:rPr>
          <w:i/>
          <w:color w:val="7030A0"/>
          <w:sz w:val="22"/>
          <w:szCs w:val="22"/>
          <w:lang w:val="ro-RO"/>
        </w:rPr>
      </w:pPr>
      <w:r w:rsidRPr="00CF6E1A">
        <w:rPr>
          <w:b/>
          <w:i/>
          <w:color w:val="7030A0"/>
          <w:sz w:val="22"/>
          <w:szCs w:val="22"/>
          <w:lang w:val="ro-RO"/>
        </w:rPr>
        <w:t>Total realizate planificate</w:t>
      </w:r>
      <w:r w:rsidRPr="00CF6E1A">
        <w:rPr>
          <w:i/>
          <w:color w:val="7030A0"/>
          <w:sz w:val="22"/>
          <w:szCs w:val="22"/>
          <w:lang w:val="ro-RO"/>
        </w:rPr>
        <w:t xml:space="preserve"> – </w:t>
      </w:r>
      <w:r w:rsidRPr="00CF6E1A">
        <w:rPr>
          <w:b/>
          <w:color w:val="7030A0"/>
          <w:sz w:val="22"/>
          <w:szCs w:val="22"/>
          <w:lang w:val="ro-RO"/>
        </w:rPr>
        <w:t>504</w:t>
      </w:r>
      <w:r w:rsidRPr="00CF6E1A">
        <w:rPr>
          <w:i/>
          <w:color w:val="7030A0"/>
          <w:sz w:val="22"/>
          <w:szCs w:val="22"/>
          <w:lang w:val="ro-RO"/>
        </w:rPr>
        <w:t xml:space="preserve"> </w:t>
      </w:r>
      <w:r w:rsidRPr="00CF6E1A">
        <w:rPr>
          <w:color w:val="7030A0"/>
          <w:sz w:val="22"/>
          <w:szCs w:val="22"/>
          <w:lang w:val="ro-RO"/>
        </w:rPr>
        <w:t>controale</w:t>
      </w:r>
      <w:r w:rsidRPr="00CF6E1A">
        <w:rPr>
          <w:i/>
          <w:color w:val="7030A0"/>
          <w:sz w:val="22"/>
          <w:szCs w:val="22"/>
          <w:lang w:val="ro-RO"/>
        </w:rPr>
        <w:t>.</w:t>
      </w:r>
      <w:r w:rsidR="00AA497C" w:rsidRPr="00CF6E1A">
        <w:rPr>
          <w:i/>
          <w:color w:val="7030A0"/>
          <w:sz w:val="22"/>
          <w:szCs w:val="22"/>
          <w:lang w:val="ro-RO"/>
        </w:rPr>
        <w:t xml:space="preserve"> </w:t>
      </w:r>
    </w:p>
    <w:p w:rsidR="00252D1E" w:rsidRPr="00CF6E1A" w:rsidRDefault="00252D1E" w:rsidP="003A7DF0">
      <w:pPr>
        <w:numPr>
          <w:ilvl w:val="1"/>
          <w:numId w:val="3"/>
        </w:numPr>
        <w:tabs>
          <w:tab w:val="left" w:pos="-142"/>
          <w:tab w:val="left" w:pos="284"/>
          <w:tab w:val="left" w:pos="426"/>
          <w:tab w:val="left" w:pos="720"/>
          <w:tab w:val="left" w:pos="900"/>
          <w:tab w:val="left" w:pos="1080"/>
        </w:tabs>
        <w:ind w:right="-142" w:hanging="294"/>
        <w:jc w:val="both"/>
        <w:rPr>
          <w:b/>
          <w:bCs/>
          <w:color w:val="7030A0"/>
          <w:sz w:val="22"/>
          <w:szCs w:val="22"/>
          <w:lang w:val="en-US"/>
        </w:rPr>
      </w:pPr>
      <w:r w:rsidRPr="00CF6E1A">
        <w:rPr>
          <w:b/>
          <w:bCs/>
          <w:color w:val="7030A0"/>
          <w:sz w:val="22"/>
          <w:szCs w:val="22"/>
          <w:lang w:val="en-US"/>
        </w:rPr>
        <w:t>Controale inopinate efectuate sem I-2015</w:t>
      </w:r>
      <w:r w:rsidRPr="00CF6E1A">
        <w:rPr>
          <w:color w:val="7030A0"/>
          <w:sz w:val="22"/>
          <w:szCs w:val="22"/>
          <w:lang w:val="ro-RO"/>
        </w:rPr>
        <w:t xml:space="preserve"> (Anexa 1)  </w:t>
      </w:r>
      <w:r w:rsidRPr="00CF6E1A">
        <w:rPr>
          <w:bCs/>
          <w:color w:val="7030A0"/>
          <w:sz w:val="22"/>
          <w:szCs w:val="22"/>
          <w:lang w:val="en-US"/>
        </w:rPr>
        <w:t xml:space="preserve">– </w:t>
      </w:r>
      <w:r w:rsidRPr="00CF6E1A">
        <w:rPr>
          <w:b/>
          <w:bCs/>
          <w:color w:val="7030A0"/>
          <w:sz w:val="22"/>
          <w:szCs w:val="22"/>
          <w:lang w:val="en-US"/>
        </w:rPr>
        <w:t>268</w:t>
      </w:r>
    </w:p>
    <w:p w:rsidR="00252D1E" w:rsidRPr="00CF6E1A" w:rsidRDefault="00252D1E" w:rsidP="00252D1E">
      <w:pPr>
        <w:tabs>
          <w:tab w:val="left" w:pos="-142"/>
          <w:tab w:val="left" w:pos="284"/>
          <w:tab w:val="left" w:pos="567"/>
          <w:tab w:val="left" w:pos="720"/>
          <w:tab w:val="left" w:pos="900"/>
          <w:tab w:val="left" w:pos="1080"/>
        </w:tabs>
        <w:ind w:right="-142" w:firstLine="448"/>
        <w:jc w:val="both"/>
        <w:rPr>
          <w:color w:val="7030A0"/>
          <w:sz w:val="22"/>
          <w:szCs w:val="22"/>
          <w:lang w:val="ro-RO"/>
        </w:rPr>
      </w:pPr>
      <w:r w:rsidRPr="00CF6E1A">
        <w:rPr>
          <w:color w:val="7030A0"/>
          <w:sz w:val="22"/>
          <w:szCs w:val="22"/>
          <w:lang w:val="ro-RO"/>
        </w:rPr>
        <w:t>trim I –  130,</w:t>
      </w:r>
    </w:p>
    <w:p w:rsidR="00252D1E" w:rsidRPr="00CF6E1A" w:rsidRDefault="00252D1E" w:rsidP="00252D1E">
      <w:pPr>
        <w:tabs>
          <w:tab w:val="left" w:pos="-142"/>
          <w:tab w:val="left" w:pos="284"/>
          <w:tab w:val="left" w:pos="567"/>
          <w:tab w:val="left" w:pos="720"/>
          <w:tab w:val="left" w:pos="900"/>
          <w:tab w:val="left" w:pos="1080"/>
        </w:tabs>
        <w:ind w:right="-142" w:firstLine="448"/>
        <w:jc w:val="both"/>
        <w:rPr>
          <w:color w:val="7030A0"/>
          <w:sz w:val="22"/>
          <w:szCs w:val="22"/>
          <w:lang w:val="ro-RO"/>
        </w:rPr>
      </w:pPr>
      <w:r w:rsidRPr="00CF6E1A">
        <w:rPr>
          <w:color w:val="7030A0"/>
          <w:sz w:val="22"/>
          <w:szCs w:val="22"/>
          <w:lang w:val="ro-RO"/>
        </w:rPr>
        <w:t>trim II – 138 .</w:t>
      </w:r>
    </w:p>
    <w:p w:rsidR="00252D1E" w:rsidRPr="00CF6E1A" w:rsidRDefault="00252D1E" w:rsidP="00A35B52">
      <w:pPr>
        <w:numPr>
          <w:ilvl w:val="0"/>
          <w:numId w:val="8"/>
        </w:numPr>
        <w:tabs>
          <w:tab w:val="left" w:pos="-142"/>
          <w:tab w:val="left" w:pos="284"/>
          <w:tab w:val="left" w:pos="709"/>
          <w:tab w:val="left" w:pos="900"/>
          <w:tab w:val="left" w:pos="1080"/>
        </w:tabs>
        <w:ind w:right="-1" w:hanging="294"/>
        <w:jc w:val="both"/>
        <w:rPr>
          <w:bCs/>
          <w:color w:val="7030A0"/>
          <w:sz w:val="22"/>
          <w:szCs w:val="22"/>
          <w:lang w:val="en-US"/>
        </w:rPr>
      </w:pPr>
      <w:r w:rsidRPr="00CF6E1A">
        <w:rPr>
          <w:bCs/>
          <w:color w:val="7030A0"/>
          <w:sz w:val="22"/>
          <w:szCs w:val="22"/>
          <w:lang w:val="en-US"/>
        </w:rPr>
        <w:t xml:space="preserve">Controale în baza plîngerilor </w:t>
      </w:r>
      <w:r w:rsidRPr="00CF6E1A">
        <w:rPr>
          <w:bCs/>
          <w:i/>
          <w:color w:val="7030A0"/>
          <w:sz w:val="22"/>
          <w:szCs w:val="22"/>
          <w:lang w:val="en-US"/>
        </w:rPr>
        <w:t>sem I-2015</w:t>
      </w:r>
      <w:r w:rsidRPr="00CF6E1A">
        <w:rPr>
          <w:color w:val="7030A0"/>
          <w:sz w:val="22"/>
          <w:szCs w:val="22"/>
          <w:lang w:val="ro-RO"/>
        </w:rPr>
        <w:t xml:space="preserve"> </w:t>
      </w:r>
      <w:r w:rsidRPr="00CF6E1A">
        <w:rPr>
          <w:bCs/>
          <w:color w:val="7030A0"/>
          <w:sz w:val="22"/>
          <w:szCs w:val="22"/>
          <w:lang w:val="en-US"/>
        </w:rPr>
        <w:t>– 179:</w:t>
      </w:r>
    </w:p>
    <w:p w:rsidR="00252D1E" w:rsidRPr="00CF6E1A" w:rsidRDefault="00252D1E" w:rsidP="00252D1E">
      <w:pPr>
        <w:ind w:left="426"/>
        <w:rPr>
          <w:bCs/>
          <w:i/>
          <w:color w:val="7030A0"/>
          <w:sz w:val="22"/>
          <w:szCs w:val="22"/>
          <w:lang w:val="en-US"/>
        </w:rPr>
      </w:pPr>
      <w:proofErr w:type="gramStart"/>
      <w:r w:rsidRPr="00CF6E1A">
        <w:rPr>
          <w:i/>
          <w:iCs/>
          <w:color w:val="7030A0"/>
          <w:sz w:val="22"/>
          <w:szCs w:val="22"/>
          <w:lang w:val="en-US"/>
        </w:rPr>
        <w:t>alimentare</w:t>
      </w:r>
      <w:r w:rsidRPr="00CF6E1A">
        <w:rPr>
          <w:bCs/>
          <w:i/>
          <w:color w:val="7030A0"/>
          <w:sz w:val="22"/>
          <w:szCs w:val="22"/>
          <w:lang w:val="en-US"/>
        </w:rPr>
        <w:t>/servicii</w:t>
      </w:r>
      <w:proofErr w:type="gramEnd"/>
      <w:r w:rsidRPr="00CF6E1A">
        <w:rPr>
          <w:bCs/>
          <w:i/>
          <w:color w:val="7030A0"/>
          <w:sz w:val="22"/>
          <w:szCs w:val="22"/>
          <w:lang w:val="en-US"/>
        </w:rPr>
        <w:t xml:space="preserve"> – 95,</w:t>
      </w:r>
    </w:p>
    <w:p w:rsidR="00252D1E" w:rsidRPr="00CF6E1A" w:rsidRDefault="00252D1E" w:rsidP="00252D1E">
      <w:pPr>
        <w:ind w:left="426"/>
        <w:rPr>
          <w:bCs/>
          <w:i/>
          <w:color w:val="7030A0"/>
          <w:sz w:val="22"/>
          <w:szCs w:val="22"/>
          <w:lang w:val="en-US"/>
        </w:rPr>
      </w:pPr>
      <w:proofErr w:type="gramStart"/>
      <w:r w:rsidRPr="00CF6E1A">
        <w:rPr>
          <w:bCs/>
          <w:i/>
          <w:color w:val="7030A0"/>
          <w:sz w:val="22"/>
          <w:szCs w:val="22"/>
          <w:lang w:val="en-US"/>
        </w:rPr>
        <w:t>industriale/service</w:t>
      </w:r>
      <w:proofErr w:type="gramEnd"/>
      <w:r w:rsidRPr="00CF6E1A">
        <w:rPr>
          <w:bCs/>
          <w:i/>
          <w:color w:val="7030A0"/>
          <w:sz w:val="22"/>
          <w:szCs w:val="22"/>
          <w:lang w:val="en-US"/>
        </w:rPr>
        <w:t xml:space="preserve">- </w:t>
      </w:r>
      <w:r w:rsidRPr="00CF6E1A">
        <w:rPr>
          <w:i/>
          <w:color w:val="7030A0"/>
          <w:sz w:val="22"/>
          <w:szCs w:val="22"/>
          <w:lang w:val="en-US"/>
        </w:rPr>
        <w:t>63,</w:t>
      </w:r>
    </w:p>
    <w:p w:rsidR="00252D1E" w:rsidRPr="00CF6E1A" w:rsidRDefault="00252D1E" w:rsidP="00252D1E">
      <w:pPr>
        <w:ind w:left="426"/>
        <w:rPr>
          <w:bCs/>
          <w:i/>
          <w:color w:val="7030A0"/>
          <w:sz w:val="22"/>
          <w:szCs w:val="22"/>
          <w:lang w:val="en-US"/>
        </w:rPr>
      </w:pPr>
      <w:proofErr w:type="gramStart"/>
      <w:r w:rsidRPr="00CF6E1A">
        <w:rPr>
          <w:bCs/>
          <w:i/>
          <w:color w:val="7030A0"/>
          <w:sz w:val="22"/>
          <w:szCs w:val="22"/>
          <w:lang w:val="en-US"/>
        </w:rPr>
        <w:t>metrologie</w:t>
      </w:r>
      <w:proofErr w:type="gramEnd"/>
      <w:r w:rsidRPr="00CF6E1A">
        <w:rPr>
          <w:bCs/>
          <w:i/>
          <w:color w:val="7030A0"/>
          <w:sz w:val="22"/>
          <w:szCs w:val="22"/>
          <w:lang w:val="en-US"/>
        </w:rPr>
        <w:t xml:space="preserve"> legală – 2,</w:t>
      </w:r>
    </w:p>
    <w:p w:rsidR="00252D1E" w:rsidRPr="00CF6E1A" w:rsidRDefault="00252D1E" w:rsidP="00252D1E">
      <w:pPr>
        <w:ind w:left="426"/>
        <w:rPr>
          <w:bCs/>
          <w:i/>
          <w:color w:val="7030A0"/>
          <w:sz w:val="22"/>
          <w:szCs w:val="22"/>
          <w:lang w:val="en-US"/>
        </w:rPr>
      </w:pPr>
      <w:proofErr w:type="gramStart"/>
      <w:r w:rsidRPr="00CF6E1A">
        <w:rPr>
          <w:bCs/>
          <w:i/>
          <w:color w:val="7030A0"/>
          <w:sz w:val="22"/>
          <w:szCs w:val="22"/>
          <w:lang w:val="en-US"/>
        </w:rPr>
        <w:t>servicii</w:t>
      </w:r>
      <w:proofErr w:type="gramEnd"/>
      <w:r w:rsidRPr="00CF6E1A">
        <w:rPr>
          <w:bCs/>
          <w:i/>
          <w:color w:val="7030A0"/>
          <w:sz w:val="22"/>
          <w:szCs w:val="22"/>
          <w:lang w:val="en-US"/>
        </w:rPr>
        <w:t xml:space="preserve"> metrologice -10,</w:t>
      </w:r>
    </w:p>
    <w:p w:rsidR="00252D1E" w:rsidRPr="00CF6E1A" w:rsidRDefault="00252D1E" w:rsidP="00252D1E">
      <w:pPr>
        <w:ind w:left="426"/>
        <w:rPr>
          <w:bCs/>
          <w:color w:val="7030A0"/>
          <w:sz w:val="22"/>
          <w:szCs w:val="22"/>
          <w:lang w:val="en-US"/>
        </w:rPr>
      </w:pPr>
      <w:proofErr w:type="gramStart"/>
      <w:r w:rsidRPr="00CF6E1A">
        <w:rPr>
          <w:bCs/>
          <w:i/>
          <w:color w:val="7030A0"/>
          <w:sz w:val="22"/>
          <w:szCs w:val="22"/>
          <w:lang w:val="en-US"/>
        </w:rPr>
        <w:t>produse</w:t>
      </w:r>
      <w:proofErr w:type="gramEnd"/>
      <w:r w:rsidRPr="00CF6E1A">
        <w:rPr>
          <w:bCs/>
          <w:i/>
          <w:color w:val="7030A0"/>
          <w:sz w:val="22"/>
          <w:szCs w:val="22"/>
          <w:lang w:val="en-US"/>
        </w:rPr>
        <w:t xml:space="preserve"> petroliere – 9.</w:t>
      </w:r>
      <w:r w:rsidRPr="00CF6E1A">
        <w:rPr>
          <w:bCs/>
          <w:color w:val="7030A0"/>
          <w:sz w:val="22"/>
          <w:szCs w:val="22"/>
          <w:lang w:val="en-US"/>
        </w:rPr>
        <w:tab/>
      </w:r>
    </w:p>
    <w:p w:rsidR="00252D1E" w:rsidRPr="00CF6E1A" w:rsidRDefault="00252D1E" w:rsidP="00252D1E">
      <w:pPr>
        <w:tabs>
          <w:tab w:val="left" w:pos="-142"/>
          <w:tab w:val="left" w:pos="284"/>
          <w:tab w:val="left" w:pos="540"/>
          <w:tab w:val="left" w:pos="720"/>
          <w:tab w:val="left" w:pos="900"/>
          <w:tab w:val="left" w:pos="1080"/>
        </w:tabs>
        <w:ind w:left="426" w:right="-1"/>
        <w:jc w:val="both"/>
        <w:rPr>
          <w:bCs/>
          <w:color w:val="7030A0"/>
          <w:sz w:val="22"/>
          <w:szCs w:val="22"/>
          <w:lang w:val="en-US"/>
        </w:rPr>
      </w:pPr>
      <w:proofErr w:type="gramStart"/>
      <w:r w:rsidRPr="00CF6E1A">
        <w:rPr>
          <w:bCs/>
          <w:color w:val="7030A0"/>
          <w:sz w:val="22"/>
          <w:szCs w:val="22"/>
          <w:lang w:val="en-US"/>
        </w:rPr>
        <w:t>trim</w:t>
      </w:r>
      <w:proofErr w:type="gramEnd"/>
      <w:r w:rsidRPr="00CF6E1A">
        <w:rPr>
          <w:bCs/>
          <w:color w:val="7030A0"/>
          <w:sz w:val="22"/>
          <w:szCs w:val="22"/>
          <w:lang w:val="en-US"/>
        </w:rPr>
        <w:t xml:space="preserve"> I </w:t>
      </w:r>
      <w:r w:rsidR="0092288A" w:rsidRPr="00CF6E1A">
        <w:rPr>
          <w:bCs/>
          <w:color w:val="7030A0"/>
          <w:sz w:val="22"/>
          <w:szCs w:val="22"/>
          <w:lang w:val="en-US"/>
        </w:rPr>
        <w:t xml:space="preserve"> </w:t>
      </w:r>
      <w:r w:rsidRPr="00CF6E1A">
        <w:rPr>
          <w:bCs/>
          <w:color w:val="7030A0"/>
          <w:sz w:val="22"/>
          <w:szCs w:val="22"/>
          <w:lang w:val="en-US"/>
        </w:rPr>
        <w:t>– 88,</w:t>
      </w:r>
    </w:p>
    <w:p w:rsidR="00252D1E" w:rsidRPr="00CF6E1A" w:rsidRDefault="00252D1E" w:rsidP="00252D1E">
      <w:pPr>
        <w:tabs>
          <w:tab w:val="left" w:pos="-142"/>
          <w:tab w:val="left" w:pos="284"/>
          <w:tab w:val="left" w:pos="540"/>
          <w:tab w:val="left" w:pos="720"/>
          <w:tab w:val="left" w:pos="900"/>
          <w:tab w:val="left" w:pos="1080"/>
        </w:tabs>
        <w:ind w:left="426" w:right="-1"/>
        <w:jc w:val="both"/>
        <w:rPr>
          <w:bCs/>
          <w:color w:val="7030A0"/>
          <w:sz w:val="22"/>
          <w:szCs w:val="22"/>
          <w:lang w:val="en-US"/>
        </w:rPr>
      </w:pPr>
      <w:proofErr w:type="gramStart"/>
      <w:r w:rsidRPr="00CF6E1A">
        <w:rPr>
          <w:bCs/>
          <w:color w:val="7030A0"/>
          <w:sz w:val="22"/>
          <w:szCs w:val="22"/>
          <w:lang w:val="en-US"/>
        </w:rPr>
        <w:t>trim</w:t>
      </w:r>
      <w:proofErr w:type="gramEnd"/>
      <w:r w:rsidRPr="00CF6E1A">
        <w:rPr>
          <w:bCs/>
          <w:color w:val="7030A0"/>
          <w:sz w:val="22"/>
          <w:szCs w:val="22"/>
          <w:lang w:val="en-US"/>
        </w:rPr>
        <w:t xml:space="preserve"> II</w:t>
      </w:r>
      <w:r w:rsidR="0092288A" w:rsidRPr="00CF6E1A">
        <w:rPr>
          <w:bCs/>
          <w:color w:val="7030A0"/>
          <w:sz w:val="22"/>
          <w:szCs w:val="22"/>
          <w:lang w:val="en-US"/>
        </w:rPr>
        <w:t xml:space="preserve"> – </w:t>
      </w:r>
      <w:r w:rsidRPr="00CF6E1A">
        <w:rPr>
          <w:bCs/>
          <w:color w:val="7030A0"/>
          <w:sz w:val="22"/>
          <w:szCs w:val="22"/>
          <w:lang w:val="en-US"/>
        </w:rPr>
        <w:t>91.</w:t>
      </w:r>
    </w:p>
    <w:p w:rsidR="00252D1E" w:rsidRPr="00CF6E1A" w:rsidRDefault="00252D1E" w:rsidP="00A35B52">
      <w:pPr>
        <w:numPr>
          <w:ilvl w:val="0"/>
          <w:numId w:val="9"/>
        </w:numPr>
        <w:tabs>
          <w:tab w:val="left" w:pos="-142"/>
          <w:tab w:val="left" w:pos="284"/>
        </w:tabs>
        <w:ind w:right="-1" w:hanging="294"/>
        <w:jc w:val="both"/>
        <w:rPr>
          <w:bCs/>
          <w:color w:val="7030A0"/>
          <w:sz w:val="22"/>
          <w:szCs w:val="22"/>
          <w:lang w:val="en-US"/>
        </w:rPr>
      </w:pPr>
      <w:r w:rsidRPr="00CF6E1A">
        <w:rPr>
          <w:bCs/>
          <w:color w:val="7030A0"/>
          <w:sz w:val="22"/>
          <w:szCs w:val="22"/>
          <w:lang w:val="en-US"/>
        </w:rPr>
        <w:t xml:space="preserve">Controale în baza sesizărilor – </w:t>
      </w:r>
      <w:r w:rsidRPr="00CF6E1A">
        <w:rPr>
          <w:b/>
          <w:color w:val="7030A0"/>
          <w:sz w:val="22"/>
          <w:szCs w:val="22"/>
          <w:lang w:val="ro-RO"/>
        </w:rPr>
        <w:t>52</w:t>
      </w:r>
      <w:r w:rsidRPr="00CF6E1A">
        <w:rPr>
          <w:color w:val="7030A0"/>
          <w:sz w:val="22"/>
          <w:szCs w:val="22"/>
          <w:lang w:val="ro-RO"/>
        </w:rPr>
        <w:t>(19,4%) controale</w:t>
      </w:r>
      <w:r w:rsidR="0079258D" w:rsidRPr="00CF6E1A">
        <w:rPr>
          <w:color w:val="7030A0"/>
          <w:sz w:val="22"/>
          <w:szCs w:val="22"/>
          <w:lang w:val="ro-RO"/>
        </w:rPr>
        <w:t>,</w:t>
      </w:r>
    </w:p>
    <w:p w:rsidR="00252D1E" w:rsidRPr="00CF6E1A" w:rsidRDefault="00252D1E" w:rsidP="00A35B52">
      <w:pPr>
        <w:numPr>
          <w:ilvl w:val="0"/>
          <w:numId w:val="9"/>
        </w:numPr>
        <w:tabs>
          <w:tab w:val="left" w:pos="-142"/>
          <w:tab w:val="left" w:pos="284"/>
        </w:tabs>
        <w:ind w:right="-1" w:hanging="294"/>
        <w:jc w:val="both"/>
        <w:rPr>
          <w:bCs/>
          <w:color w:val="7030A0"/>
          <w:sz w:val="22"/>
          <w:szCs w:val="22"/>
          <w:lang w:val="en-US"/>
        </w:rPr>
      </w:pPr>
      <w:r w:rsidRPr="00CF6E1A">
        <w:rPr>
          <w:bCs/>
          <w:color w:val="7030A0"/>
          <w:sz w:val="22"/>
          <w:szCs w:val="22"/>
          <w:lang w:val="en-US"/>
        </w:rPr>
        <w:t xml:space="preserve">Controale în baza ordinelor APC – </w:t>
      </w:r>
      <w:r w:rsidRPr="00CF6E1A">
        <w:rPr>
          <w:b/>
          <w:color w:val="7030A0"/>
          <w:sz w:val="22"/>
          <w:szCs w:val="22"/>
          <w:lang w:val="ro-RO"/>
        </w:rPr>
        <w:t xml:space="preserve">32 </w:t>
      </w:r>
      <w:r w:rsidRPr="00CF6E1A">
        <w:rPr>
          <w:color w:val="7030A0"/>
          <w:sz w:val="22"/>
          <w:szCs w:val="22"/>
          <w:lang w:val="ro-RO"/>
        </w:rPr>
        <w:t>(12,3%) controale,</w:t>
      </w:r>
    </w:p>
    <w:p w:rsidR="00252D1E" w:rsidRPr="00CF6E1A" w:rsidRDefault="00252D1E" w:rsidP="00A35B52">
      <w:pPr>
        <w:numPr>
          <w:ilvl w:val="0"/>
          <w:numId w:val="9"/>
        </w:numPr>
        <w:tabs>
          <w:tab w:val="left" w:pos="-142"/>
          <w:tab w:val="left" w:pos="284"/>
        </w:tabs>
        <w:ind w:right="-1" w:hanging="294"/>
        <w:jc w:val="both"/>
        <w:rPr>
          <w:bCs/>
          <w:color w:val="7030A0"/>
          <w:sz w:val="22"/>
          <w:szCs w:val="22"/>
          <w:lang w:val="en-US"/>
        </w:rPr>
      </w:pPr>
      <w:r w:rsidRPr="00CF6E1A">
        <w:rPr>
          <w:bCs/>
          <w:color w:val="7030A0"/>
          <w:sz w:val="22"/>
          <w:szCs w:val="22"/>
          <w:lang w:val="en-US"/>
        </w:rPr>
        <w:t xml:space="preserve">Controale repetate – </w:t>
      </w:r>
      <w:r w:rsidRPr="00CF6E1A">
        <w:rPr>
          <w:b/>
          <w:color w:val="7030A0"/>
          <w:sz w:val="22"/>
          <w:szCs w:val="22"/>
          <w:lang w:val="ro-RO"/>
        </w:rPr>
        <w:t xml:space="preserve">2 </w:t>
      </w:r>
      <w:r w:rsidRPr="00CF6E1A">
        <w:rPr>
          <w:color w:val="7030A0"/>
          <w:sz w:val="22"/>
          <w:szCs w:val="22"/>
          <w:lang w:val="ro-RO"/>
        </w:rPr>
        <w:t>(1,5%) controale</w:t>
      </w:r>
      <w:r w:rsidR="0079258D" w:rsidRPr="00CF6E1A">
        <w:rPr>
          <w:color w:val="7030A0"/>
          <w:sz w:val="22"/>
          <w:szCs w:val="22"/>
          <w:lang w:val="ro-RO"/>
        </w:rPr>
        <w:t>,</w:t>
      </w:r>
    </w:p>
    <w:p w:rsidR="00252D1E" w:rsidRPr="00CF6E1A" w:rsidRDefault="00252D1E" w:rsidP="00A35B52">
      <w:pPr>
        <w:numPr>
          <w:ilvl w:val="0"/>
          <w:numId w:val="9"/>
        </w:numPr>
        <w:tabs>
          <w:tab w:val="left" w:pos="-142"/>
          <w:tab w:val="left" w:pos="284"/>
        </w:tabs>
        <w:ind w:right="-1" w:hanging="294"/>
        <w:jc w:val="both"/>
        <w:rPr>
          <w:bCs/>
          <w:color w:val="7030A0"/>
          <w:sz w:val="22"/>
          <w:szCs w:val="22"/>
          <w:lang w:val="en-US"/>
        </w:rPr>
      </w:pPr>
      <w:r w:rsidRPr="00CF6E1A">
        <w:rPr>
          <w:bCs/>
          <w:color w:val="7030A0"/>
          <w:sz w:val="22"/>
          <w:szCs w:val="22"/>
          <w:lang w:val="en-US"/>
        </w:rPr>
        <w:t xml:space="preserve">Controale pe trasabilitate – </w:t>
      </w:r>
      <w:r w:rsidRPr="00CF6E1A">
        <w:rPr>
          <w:b/>
          <w:color w:val="7030A0"/>
          <w:sz w:val="22"/>
          <w:szCs w:val="22"/>
          <w:lang w:val="ro-RO"/>
        </w:rPr>
        <w:t>3</w:t>
      </w:r>
      <w:r w:rsidRPr="00CF6E1A">
        <w:rPr>
          <w:color w:val="7030A0"/>
          <w:sz w:val="22"/>
          <w:szCs w:val="22"/>
          <w:lang w:val="ro-RO"/>
        </w:rPr>
        <w:t xml:space="preserve"> (1</w:t>
      </w:r>
      <w:proofErr w:type="gramStart"/>
      <w:r w:rsidRPr="00CF6E1A">
        <w:rPr>
          <w:color w:val="7030A0"/>
          <w:sz w:val="22"/>
          <w:szCs w:val="22"/>
          <w:lang w:val="ro-RO"/>
        </w:rPr>
        <w:t>,1</w:t>
      </w:r>
      <w:proofErr w:type="gramEnd"/>
      <w:r w:rsidRPr="00CF6E1A">
        <w:rPr>
          <w:color w:val="7030A0"/>
          <w:sz w:val="22"/>
          <w:szCs w:val="22"/>
          <w:lang w:val="ro-RO"/>
        </w:rPr>
        <w:t>%) controale.</w:t>
      </w:r>
    </w:p>
    <w:p w:rsidR="00252D1E" w:rsidRPr="00CF6E1A" w:rsidRDefault="00252D1E" w:rsidP="00252D1E">
      <w:pPr>
        <w:tabs>
          <w:tab w:val="left" w:pos="-142"/>
          <w:tab w:val="left" w:pos="426"/>
        </w:tabs>
        <w:ind w:right="-1" w:firstLine="426"/>
        <w:jc w:val="both"/>
        <w:rPr>
          <w:color w:val="7030A0"/>
          <w:sz w:val="22"/>
          <w:szCs w:val="22"/>
          <w:lang w:val="ro-RO"/>
        </w:rPr>
      </w:pPr>
      <w:r w:rsidRPr="00CF6E1A">
        <w:rPr>
          <w:color w:val="7030A0"/>
          <w:sz w:val="22"/>
          <w:szCs w:val="22"/>
          <w:lang w:val="it-IT"/>
        </w:rPr>
        <w:t xml:space="preserve">Alte 10 plîngeri au coincis cu perioada de control planificat la 10 agenţii economici, respectiv au fost examinate în cadrul controalelor planificate. </w:t>
      </w:r>
    </w:p>
    <w:p w:rsidR="00252D1E" w:rsidRPr="00CF6E1A" w:rsidRDefault="00252D1E" w:rsidP="003A7DF0">
      <w:pPr>
        <w:numPr>
          <w:ilvl w:val="1"/>
          <w:numId w:val="3"/>
        </w:numPr>
        <w:tabs>
          <w:tab w:val="left" w:pos="-142"/>
          <w:tab w:val="left" w:pos="284"/>
          <w:tab w:val="left" w:pos="851"/>
        </w:tabs>
        <w:ind w:left="426" w:right="-1" w:firstLine="0"/>
        <w:jc w:val="both"/>
        <w:rPr>
          <w:bCs/>
          <w:color w:val="7030A0"/>
          <w:sz w:val="22"/>
          <w:szCs w:val="22"/>
          <w:lang w:val="en-US"/>
        </w:rPr>
      </w:pPr>
      <w:r w:rsidRPr="00CF6E1A">
        <w:rPr>
          <w:b/>
          <w:bCs/>
          <w:color w:val="7030A0"/>
          <w:sz w:val="22"/>
          <w:szCs w:val="22"/>
          <w:lang w:val="en-US"/>
        </w:rPr>
        <w:t>Controale efectuate în comun</w:t>
      </w:r>
      <w:r w:rsidRPr="00CF6E1A">
        <w:rPr>
          <w:bCs/>
          <w:color w:val="7030A0"/>
          <w:sz w:val="22"/>
          <w:szCs w:val="22"/>
          <w:lang w:val="en-US"/>
        </w:rPr>
        <w:t xml:space="preserve"> cu alte autorităţi – 25</w:t>
      </w:r>
      <w:r w:rsidR="009C5821" w:rsidRPr="00CF6E1A">
        <w:rPr>
          <w:color w:val="7030A0"/>
          <w:sz w:val="22"/>
          <w:szCs w:val="22"/>
          <w:lang w:val="ro-RO"/>
        </w:rPr>
        <w:t xml:space="preserve"> controale</w:t>
      </w:r>
      <w:r w:rsidRPr="00CF6E1A">
        <w:rPr>
          <w:bCs/>
          <w:color w:val="7030A0"/>
          <w:sz w:val="22"/>
          <w:szCs w:val="22"/>
          <w:lang w:val="en-US"/>
        </w:rPr>
        <w:t>.</w:t>
      </w:r>
    </w:p>
    <w:p w:rsidR="00252D1E" w:rsidRPr="00CF6E1A" w:rsidRDefault="00375C1F" w:rsidP="003A7DF0">
      <w:pPr>
        <w:pStyle w:val="ListParagraph"/>
        <w:numPr>
          <w:ilvl w:val="1"/>
          <w:numId w:val="3"/>
        </w:numPr>
        <w:tabs>
          <w:tab w:val="left" w:pos="-142"/>
          <w:tab w:val="left" w:pos="426"/>
          <w:tab w:val="left" w:pos="851"/>
        </w:tabs>
        <w:ind w:left="360" w:right="-1" w:firstLine="66"/>
        <w:jc w:val="both"/>
        <w:rPr>
          <w:rFonts w:ascii="Times New Roman" w:hAnsi="Times New Roman" w:cs="Times New Roman"/>
          <w:color w:val="7030A0"/>
          <w:lang w:val="ro-RO"/>
        </w:rPr>
      </w:pPr>
      <w:r w:rsidRPr="00CF6E1A">
        <w:rPr>
          <w:rFonts w:ascii="Times New Roman" w:hAnsi="Times New Roman" w:cs="Times New Roman"/>
          <w:b/>
          <w:color w:val="7030A0"/>
          <w:lang w:val="ro-RO"/>
        </w:rPr>
        <w:t xml:space="preserve"> </w:t>
      </w:r>
      <w:r w:rsidR="00252D1E" w:rsidRPr="00CF6E1A">
        <w:rPr>
          <w:rFonts w:ascii="Times New Roman" w:hAnsi="Times New Roman" w:cs="Times New Roman"/>
          <w:b/>
          <w:color w:val="7030A0"/>
          <w:lang w:val="ro-RO"/>
        </w:rPr>
        <w:t>Agenţi economici controla</w:t>
      </w:r>
      <w:r w:rsidR="00252D1E" w:rsidRPr="00CF6E1A">
        <w:rPr>
          <w:rFonts w:ascii="Times New Roman" w:hAnsi="Times New Roman" w:cs="Times New Roman"/>
          <w:b/>
          <w:color w:val="7030A0"/>
          <w:lang w:val="en-US"/>
        </w:rPr>
        <w:t>ţi</w:t>
      </w:r>
      <w:r w:rsidR="00252D1E" w:rsidRPr="00CF6E1A">
        <w:rPr>
          <w:rFonts w:ascii="Times New Roman" w:hAnsi="Times New Roman" w:cs="Times New Roman"/>
          <w:color w:val="7030A0"/>
          <w:lang w:val="ro-RO"/>
        </w:rPr>
        <w:t xml:space="preserve"> în semestrul I – 677</w:t>
      </w:r>
      <w:r w:rsidR="009C5821" w:rsidRPr="00CF6E1A">
        <w:rPr>
          <w:rFonts w:ascii="Times New Roman" w:hAnsi="Times New Roman" w:cs="Times New Roman"/>
          <w:b/>
          <w:color w:val="7030A0"/>
          <w:lang w:val="ro-RO"/>
        </w:rPr>
        <w:t xml:space="preserve"> </w:t>
      </w:r>
      <w:r w:rsidR="009C5821" w:rsidRPr="00CF6E1A">
        <w:rPr>
          <w:rFonts w:ascii="Times New Roman" w:hAnsi="Times New Roman" w:cs="Times New Roman"/>
          <w:color w:val="7030A0"/>
          <w:lang w:val="ro-RO"/>
        </w:rPr>
        <w:t>agenţi economici</w:t>
      </w:r>
      <w:r w:rsidR="00252D1E" w:rsidRPr="00CF6E1A">
        <w:rPr>
          <w:rFonts w:ascii="Times New Roman" w:hAnsi="Times New Roman" w:cs="Times New Roman"/>
          <w:color w:val="7030A0"/>
          <w:lang w:val="ro-RO"/>
        </w:rPr>
        <w:t xml:space="preserve">. </w:t>
      </w:r>
    </w:p>
    <w:p w:rsidR="00D55DC7" w:rsidRPr="00CF6E1A" w:rsidRDefault="00375C1F" w:rsidP="003A7DF0">
      <w:pPr>
        <w:pStyle w:val="ListParagraph"/>
        <w:numPr>
          <w:ilvl w:val="1"/>
          <w:numId w:val="3"/>
        </w:numPr>
        <w:tabs>
          <w:tab w:val="left" w:pos="-142"/>
          <w:tab w:val="left" w:pos="284"/>
          <w:tab w:val="left" w:pos="426"/>
          <w:tab w:val="left" w:pos="851"/>
        </w:tabs>
        <w:ind w:left="360" w:right="-1" w:firstLine="66"/>
        <w:jc w:val="both"/>
        <w:rPr>
          <w:rFonts w:ascii="Times New Roman" w:hAnsi="Times New Roman" w:cs="Times New Roman"/>
          <w:color w:val="7030A0"/>
          <w:lang w:val="ro-RO"/>
        </w:rPr>
      </w:pPr>
      <w:r w:rsidRPr="00CF6E1A">
        <w:rPr>
          <w:rFonts w:ascii="Times New Roman" w:hAnsi="Times New Roman" w:cs="Times New Roman"/>
          <w:b/>
          <w:color w:val="7030A0"/>
          <w:lang w:val="ro-RO"/>
        </w:rPr>
        <w:t xml:space="preserve"> </w:t>
      </w:r>
      <w:r w:rsidR="00252D1E" w:rsidRPr="00CF6E1A">
        <w:rPr>
          <w:rFonts w:ascii="Times New Roman" w:hAnsi="Times New Roman" w:cs="Times New Roman"/>
          <w:b/>
          <w:color w:val="7030A0"/>
          <w:lang w:val="ro-RO"/>
        </w:rPr>
        <w:t>Încălcări depistate</w:t>
      </w:r>
      <w:r w:rsidR="00252D1E" w:rsidRPr="00CF6E1A">
        <w:rPr>
          <w:rFonts w:ascii="Times New Roman" w:hAnsi="Times New Roman" w:cs="Times New Roman"/>
          <w:color w:val="7030A0"/>
          <w:lang w:val="ro-RO"/>
        </w:rPr>
        <w:t xml:space="preserve">- </w:t>
      </w:r>
      <w:r w:rsidR="00252D1E" w:rsidRPr="00CF6E1A">
        <w:rPr>
          <w:rFonts w:ascii="Times New Roman" w:hAnsi="Times New Roman" w:cs="Times New Roman"/>
          <w:b/>
          <w:color w:val="7030A0"/>
          <w:lang w:val="ro-RO"/>
        </w:rPr>
        <w:t xml:space="preserve">606 </w:t>
      </w:r>
      <w:r w:rsidR="00252D1E" w:rsidRPr="00CF6E1A">
        <w:rPr>
          <w:rFonts w:ascii="Times New Roman" w:hAnsi="Times New Roman" w:cs="Times New Roman"/>
          <w:color w:val="7030A0"/>
          <w:lang w:val="ro-RO"/>
        </w:rPr>
        <w:t>(78,5%) controale, la 560 (82,7%) agenţi economici.</w:t>
      </w:r>
    </w:p>
    <w:p w:rsidR="00252D1E" w:rsidRPr="00CF6E1A" w:rsidRDefault="00252D1E" w:rsidP="00082FA4">
      <w:pPr>
        <w:pStyle w:val="ListParagraph"/>
        <w:tabs>
          <w:tab w:val="left" w:pos="-142"/>
          <w:tab w:val="left" w:pos="0"/>
        </w:tabs>
        <w:spacing w:after="0" w:line="240" w:lineRule="auto"/>
        <w:ind w:left="0" w:right="-1" w:firstLine="426"/>
        <w:jc w:val="both"/>
        <w:rPr>
          <w:rFonts w:ascii="Times New Roman" w:hAnsi="Times New Roman" w:cs="Times New Roman"/>
          <w:color w:val="7030A0"/>
          <w:lang w:val="ro-RO"/>
        </w:rPr>
      </w:pPr>
      <w:r w:rsidRPr="00CF6E1A">
        <w:rPr>
          <w:rFonts w:ascii="Times New Roman" w:hAnsi="Times New Roman" w:cs="Times New Roman"/>
          <w:color w:val="7030A0"/>
          <w:lang w:val="ro-RO"/>
        </w:rPr>
        <w:t xml:space="preserve"> Din numărul total de agenţi economici supuşi controlului, </w:t>
      </w:r>
      <w:r w:rsidRPr="00CF6E1A">
        <w:rPr>
          <w:rFonts w:ascii="Times New Roman" w:hAnsi="Times New Roman" w:cs="Times New Roman"/>
          <w:b/>
          <w:i/>
          <w:color w:val="7030A0"/>
          <w:lang w:val="ro-RO"/>
        </w:rPr>
        <w:t xml:space="preserve">pentru prima dată </w:t>
      </w:r>
      <w:r w:rsidRPr="00CF6E1A">
        <w:rPr>
          <w:rFonts w:ascii="Times New Roman" w:hAnsi="Times New Roman" w:cs="Times New Roman"/>
          <w:color w:val="7030A0"/>
          <w:lang w:val="ro-RO"/>
        </w:rPr>
        <w:t xml:space="preserve">au fost controlaţi </w:t>
      </w:r>
      <w:r w:rsidRPr="00CF6E1A">
        <w:rPr>
          <w:rFonts w:ascii="Times New Roman" w:hAnsi="Times New Roman" w:cs="Times New Roman"/>
          <w:b/>
          <w:color w:val="7030A0"/>
          <w:lang w:val="ro-RO"/>
        </w:rPr>
        <w:t>203</w:t>
      </w:r>
      <w:r w:rsidRPr="00CF6E1A">
        <w:rPr>
          <w:rFonts w:ascii="Times New Roman" w:hAnsi="Times New Roman" w:cs="Times New Roman"/>
          <w:b/>
          <w:i/>
          <w:color w:val="7030A0"/>
          <w:lang w:val="ro-RO"/>
        </w:rPr>
        <w:t xml:space="preserve"> </w:t>
      </w:r>
      <w:r w:rsidRPr="00CF6E1A">
        <w:rPr>
          <w:rFonts w:ascii="Times New Roman" w:hAnsi="Times New Roman" w:cs="Times New Roman"/>
          <w:color w:val="7030A0"/>
          <w:lang w:val="ro-RO"/>
        </w:rPr>
        <w:t>(26,2%) agenţi economici, la163 (80,3%) s-au depistat încălcări.</w:t>
      </w:r>
    </w:p>
    <w:p w:rsidR="003D3975" w:rsidRPr="00CF6E1A" w:rsidRDefault="00D94F78" w:rsidP="003D3975">
      <w:pPr>
        <w:pStyle w:val="ListParagraph"/>
        <w:tabs>
          <w:tab w:val="left" w:pos="-142"/>
          <w:tab w:val="left" w:pos="0"/>
        </w:tabs>
        <w:spacing w:after="0" w:line="240" w:lineRule="auto"/>
        <w:ind w:left="0" w:right="-1" w:firstLine="426"/>
        <w:jc w:val="center"/>
        <w:rPr>
          <w:rFonts w:ascii="Times New Roman" w:hAnsi="Times New Roman" w:cs="Times New Roman"/>
          <w:noProof/>
          <w:color w:val="7030A0"/>
          <w:u w:val="single"/>
          <w:lang w:val="ro-RO"/>
        </w:rPr>
      </w:pPr>
      <w:r w:rsidRPr="00CF6E1A">
        <w:rPr>
          <w:rFonts w:ascii="Times New Roman" w:hAnsi="Times New Roman" w:cs="Times New Roman"/>
          <w:color w:val="7030A0"/>
          <w:lang w:val="ro-RO"/>
        </w:rPr>
        <w:t xml:space="preserve">Datele comparative privind activităţile realizate de </w:t>
      </w:r>
      <w:r w:rsidRPr="00CF6E1A">
        <w:rPr>
          <w:rFonts w:ascii="Times New Roman" w:eastAsia="Calibri" w:hAnsi="Times New Roman"/>
          <w:color w:val="7030A0"/>
          <w:sz w:val="24"/>
          <w:szCs w:val="24"/>
          <w:lang w:val="ro-MO" w:eastAsia="en-US"/>
        </w:rPr>
        <w:t>Agenţie</w:t>
      </w:r>
      <w:r w:rsidRPr="00CF6E1A">
        <w:rPr>
          <w:rFonts w:ascii="Times New Roman" w:hAnsi="Times New Roman" w:cs="Times New Roman"/>
          <w:color w:val="7030A0"/>
          <w:lang w:val="ro-RO"/>
        </w:rPr>
        <w:t xml:space="preserve"> în sem.I, sunt prezentate </w:t>
      </w:r>
      <w:r w:rsidRPr="00CF6E1A">
        <w:rPr>
          <w:rFonts w:ascii="Times New Roman" w:hAnsi="Times New Roman" w:cs="Times New Roman"/>
          <w:b/>
          <w:i/>
          <w:color w:val="7030A0"/>
          <w:lang w:val="ro-RO"/>
        </w:rPr>
        <w:t>în anexe şi diagrame</w:t>
      </w:r>
      <w:r w:rsidR="003D3975" w:rsidRPr="00CF6E1A">
        <w:rPr>
          <w:rFonts w:ascii="Times New Roman" w:hAnsi="Times New Roman" w:cs="Times New Roman"/>
          <w:b/>
          <w:i/>
          <w:color w:val="7030A0"/>
          <w:lang w:val="ro-RO"/>
        </w:rPr>
        <w:t>.</w:t>
      </w:r>
      <w:r w:rsidR="003D3975" w:rsidRPr="00CF6E1A">
        <w:rPr>
          <w:rFonts w:ascii="Times New Roman" w:hAnsi="Times New Roman" w:cs="Times New Roman"/>
          <w:b/>
          <w:color w:val="7030A0"/>
          <w:lang w:val="ro-RO"/>
        </w:rPr>
        <w:t xml:space="preserve"> </w:t>
      </w:r>
      <w:r w:rsidR="003D3975" w:rsidRPr="00CF6E1A">
        <w:rPr>
          <w:rFonts w:ascii="Times New Roman" w:hAnsi="Times New Roman" w:cs="Times New Roman"/>
          <w:b/>
          <w:color w:val="7030A0"/>
          <w:u w:val="single"/>
          <w:lang w:val="ro-RO"/>
        </w:rPr>
        <w:t>Raportul comparativ, cu privire la executarea Graficului activităţilor de control</w:t>
      </w:r>
      <w:r w:rsidR="003D3975" w:rsidRPr="00CF6E1A">
        <w:rPr>
          <w:rFonts w:ascii="Times New Roman" w:hAnsi="Times New Roman" w:cs="Times New Roman"/>
          <w:color w:val="7030A0"/>
          <w:u w:val="single"/>
          <w:lang w:val="ro-RO"/>
        </w:rPr>
        <w:t>.</w:t>
      </w:r>
    </w:p>
    <w:tbl>
      <w:tblPr>
        <w:tblStyle w:val="TableGrid"/>
        <w:tblpPr w:leftFromText="180" w:rightFromText="180" w:vertAnchor="text" w:horzAnchor="margin" w:tblpXSpec="center" w:tblpY="135"/>
        <w:tblW w:w="10456" w:type="dxa"/>
        <w:tblLayout w:type="fixed"/>
        <w:tblLook w:val="04A0" w:firstRow="1" w:lastRow="0" w:firstColumn="1" w:lastColumn="0" w:noHBand="0" w:noVBand="1"/>
      </w:tblPr>
      <w:tblGrid>
        <w:gridCol w:w="274"/>
        <w:gridCol w:w="3133"/>
        <w:gridCol w:w="960"/>
        <w:gridCol w:w="987"/>
        <w:gridCol w:w="3256"/>
        <w:gridCol w:w="828"/>
        <w:gridCol w:w="134"/>
        <w:gridCol w:w="884"/>
      </w:tblGrid>
      <w:tr w:rsidR="00D94F78" w:rsidRPr="00CF6E1A" w:rsidTr="00146CDA">
        <w:trPr>
          <w:trHeight w:val="330"/>
        </w:trPr>
        <w:tc>
          <w:tcPr>
            <w:tcW w:w="274" w:type="dxa"/>
          </w:tcPr>
          <w:p w:rsidR="00D94F78" w:rsidRPr="00CF6E1A" w:rsidRDefault="00D94F78" w:rsidP="00D94F78">
            <w:pPr>
              <w:tabs>
                <w:tab w:val="left" w:pos="283"/>
              </w:tabs>
              <w:ind w:left="-77" w:right="-285"/>
              <w:rPr>
                <w:color w:val="7030A0"/>
                <w:sz w:val="20"/>
                <w:szCs w:val="20"/>
                <w:lang w:val="es-ES"/>
              </w:rPr>
            </w:pPr>
          </w:p>
        </w:tc>
        <w:tc>
          <w:tcPr>
            <w:tcW w:w="3133" w:type="dxa"/>
          </w:tcPr>
          <w:p w:rsidR="00D94F78" w:rsidRPr="00CF6E1A" w:rsidRDefault="00D94F78" w:rsidP="00D94F78">
            <w:pPr>
              <w:tabs>
                <w:tab w:val="left" w:pos="360"/>
              </w:tabs>
              <w:ind w:right="-285"/>
              <w:rPr>
                <w:b/>
                <w:color w:val="7030A0"/>
                <w:sz w:val="20"/>
                <w:szCs w:val="20"/>
                <w:lang w:val="es-ES"/>
              </w:rPr>
            </w:pPr>
            <w:r w:rsidRPr="00CF6E1A">
              <w:rPr>
                <w:b/>
                <w:color w:val="7030A0"/>
                <w:sz w:val="20"/>
                <w:szCs w:val="20"/>
                <w:lang w:val="es-ES"/>
              </w:rPr>
              <w:t>Semestrul I - 2014</w:t>
            </w:r>
          </w:p>
        </w:tc>
        <w:tc>
          <w:tcPr>
            <w:tcW w:w="960" w:type="dxa"/>
          </w:tcPr>
          <w:p w:rsidR="00D94F78" w:rsidRPr="00CF6E1A" w:rsidRDefault="00D94F78" w:rsidP="00D94F78">
            <w:pPr>
              <w:tabs>
                <w:tab w:val="left" w:pos="360"/>
              </w:tabs>
              <w:ind w:left="-108" w:right="-185"/>
              <w:rPr>
                <w:b/>
                <w:color w:val="7030A0"/>
                <w:sz w:val="20"/>
                <w:szCs w:val="20"/>
                <w:lang w:val="es-ES"/>
              </w:rPr>
            </w:pPr>
            <w:r w:rsidRPr="00CF6E1A">
              <w:rPr>
                <w:b/>
                <w:color w:val="7030A0"/>
                <w:sz w:val="20"/>
                <w:szCs w:val="20"/>
                <w:lang w:val="es-ES"/>
              </w:rPr>
              <w:t>efectuate</w:t>
            </w:r>
          </w:p>
        </w:tc>
        <w:tc>
          <w:tcPr>
            <w:tcW w:w="987" w:type="dxa"/>
          </w:tcPr>
          <w:p w:rsidR="00D94F78" w:rsidRPr="00CF6E1A" w:rsidRDefault="00D94F78" w:rsidP="00D94F78">
            <w:pPr>
              <w:tabs>
                <w:tab w:val="left" w:pos="360"/>
              </w:tabs>
              <w:ind w:right="-285" w:hanging="108"/>
              <w:rPr>
                <w:b/>
                <w:color w:val="7030A0"/>
                <w:sz w:val="20"/>
                <w:szCs w:val="20"/>
                <w:lang w:val="es-ES"/>
              </w:rPr>
            </w:pPr>
            <w:r w:rsidRPr="00CF6E1A">
              <w:rPr>
                <w:b/>
                <w:color w:val="7030A0"/>
                <w:sz w:val="20"/>
                <w:szCs w:val="20"/>
                <w:lang w:val="es-ES"/>
              </w:rPr>
              <w:t>neconf-ţi</w:t>
            </w:r>
          </w:p>
        </w:tc>
        <w:tc>
          <w:tcPr>
            <w:tcW w:w="3256" w:type="dxa"/>
          </w:tcPr>
          <w:p w:rsidR="00D94F78" w:rsidRPr="00CF6E1A" w:rsidRDefault="00D94F78" w:rsidP="00D94F78">
            <w:pPr>
              <w:tabs>
                <w:tab w:val="left" w:pos="360"/>
              </w:tabs>
              <w:ind w:right="-285"/>
              <w:rPr>
                <w:b/>
                <w:color w:val="7030A0"/>
                <w:sz w:val="20"/>
                <w:szCs w:val="20"/>
                <w:lang w:val="es-ES"/>
              </w:rPr>
            </w:pPr>
            <w:r w:rsidRPr="00CF6E1A">
              <w:rPr>
                <w:b/>
                <w:color w:val="7030A0"/>
                <w:sz w:val="20"/>
                <w:szCs w:val="20"/>
                <w:lang w:val="es-ES"/>
              </w:rPr>
              <w:t>Semestrul I – 2015</w:t>
            </w:r>
          </w:p>
        </w:tc>
        <w:tc>
          <w:tcPr>
            <w:tcW w:w="828" w:type="dxa"/>
          </w:tcPr>
          <w:p w:rsidR="00D94F78" w:rsidRPr="00CF6E1A" w:rsidRDefault="00D94F78" w:rsidP="00D94F78">
            <w:pPr>
              <w:tabs>
                <w:tab w:val="left" w:pos="360"/>
              </w:tabs>
              <w:ind w:left="-108" w:right="-185"/>
              <w:rPr>
                <w:b/>
                <w:color w:val="7030A0"/>
                <w:sz w:val="20"/>
                <w:szCs w:val="20"/>
                <w:lang w:val="es-ES"/>
              </w:rPr>
            </w:pPr>
            <w:r w:rsidRPr="00CF6E1A">
              <w:rPr>
                <w:b/>
                <w:color w:val="7030A0"/>
                <w:sz w:val="20"/>
                <w:szCs w:val="20"/>
                <w:lang w:val="es-ES"/>
              </w:rPr>
              <w:t>efectuate</w:t>
            </w:r>
          </w:p>
        </w:tc>
        <w:tc>
          <w:tcPr>
            <w:tcW w:w="1018" w:type="dxa"/>
            <w:gridSpan w:val="2"/>
          </w:tcPr>
          <w:p w:rsidR="00D94F78" w:rsidRPr="00CF6E1A" w:rsidRDefault="00D94F78" w:rsidP="00D94F78">
            <w:pPr>
              <w:tabs>
                <w:tab w:val="left" w:pos="360"/>
              </w:tabs>
              <w:ind w:right="-285" w:hanging="108"/>
              <w:rPr>
                <w:b/>
                <w:color w:val="7030A0"/>
                <w:sz w:val="20"/>
                <w:szCs w:val="20"/>
                <w:lang w:val="es-ES"/>
              </w:rPr>
            </w:pPr>
            <w:r w:rsidRPr="00CF6E1A">
              <w:rPr>
                <w:b/>
                <w:color w:val="7030A0"/>
                <w:sz w:val="20"/>
                <w:szCs w:val="20"/>
                <w:lang w:val="es-ES"/>
              </w:rPr>
              <w:t>neconf-ţi</w:t>
            </w:r>
          </w:p>
        </w:tc>
      </w:tr>
      <w:tr w:rsidR="00D94F78" w:rsidRPr="00CF6E1A" w:rsidTr="00146CDA">
        <w:trPr>
          <w:trHeight w:val="882"/>
        </w:trPr>
        <w:tc>
          <w:tcPr>
            <w:tcW w:w="274" w:type="dxa"/>
          </w:tcPr>
          <w:p w:rsidR="00D94F78" w:rsidRPr="00CF6E1A" w:rsidRDefault="00D94F78" w:rsidP="00A35B52">
            <w:pPr>
              <w:pStyle w:val="ListParagraph"/>
              <w:numPr>
                <w:ilvl w:val="0"/>
                <w:numId w:val="35"/>
              </w:numPr>
              <w:tabs>
                <w:tab w:val="left" w:pos="283"/>
              </w:tabs>
              <w:spacing w:after="0" w:line="240" w:lineRule="auto"/>
              <w:ind w:left="283" w:right="-285"/>
              <w:rPr>
                <w:rFonts w:ascii="Times New Roman" w:eastAsia="Times New Roman" w:hAnsi="Times New Roman" w:cs="Times New Roman"/>
                <w:color w:val="7030A0"/>
                <w:sz w:val="20"/>
                <w:szCs w:val="20"/>
                <w:lang w:val="es-ES"/>
              </w:rPr>
            </w:pPr>
          </w:p>
        </w:tc>
        <w:tc>
          <w:tcPr>
            <w:tcW w:w="3133" w:type="dxa"/>
          </w:tcPr>
          <w:p w:rsidR="00D94F78" w:rsidRPr="00CF6E1A" w:rsidRDefault="00D94F78" w:rsidP="00D94F78">
            <w:pPr>
              <w:tabs>
                <w:tab w:val="left" w:pos="360"/>
              </w:tabs>
              <w:ind w:left="-97" w:hanging="11"/>
              <w:jc w:val="both"/>
              <w:rPr>
                <w:color w:val="7030A0"/>
                <w:sz w:val="20"/>
                <w:szCs w:val="20"/>
                <w:lang w:val="ro-RO"/>
              </w:rPr>
            </w:pPr>
            <w:r w:rsidRPr="00CF6E1A">
              <w:rPr>
                <w:color w:val="7030A0"/>
                <w:sz w:val="20"/>
                <w:szCs w:val="20"/>
                <w:lang w:val="ro-RO"/>
              </w:rPr>
              <w:t>Controale planificate conform Graficului de control:</w:t>
            </w:r>
          </w:p>
          <w:p w:rsidR="00D94F78" w:rsidRPr="00CF6E1A" w:rsidRDefault="00D94F78" w:rsidP="00D94F78">
            <w:pPr>
              <w:tabs>
                <w:tab w:val="left" w:pos="-142"/>
                <w:tab w:val="left" w:pos="284"/>
                <w:tab w:val="left" w:pos="360"/>
              </w:tabs>
              <w:ind w:right="-142" w:hanging="108"/>
              <w:jc w:val="both"/>
              <w:rPr>
                <w:i/>
                <w:color w:val="7030A0"/>
                <w:sz w:val="20"/>
                <w:szCs w:val="20"/>
                <w:lang w:val="ro-RO"/>
              </w:rPr>
            </w:pPr>
            <w:r w:rsidRPr="00CF6E1A">
              <w:rPr>
                <w:i/>
                <w:color w:val="7030A0"/>
                <w:sz w:val="20"/>
                <w:szCs w:val="20"/>
                <w:lang w:val="ro-RO"/>
              </w:rPr>
              <w:t>Graficul trim I – 371,</w:t>
            </w:r>
          </w:p>
          <w:p w:rsidR="00D94F78" w:rsidRPr="00CF6E1A" w:rsidRDefault="00D94F78" w:rsidP="00D94F78">
            <w:pPr>
              <w:tabs>
                <w:tab w:val="left" w:pos="-142"/>
                <w:tab w:val="left" w:pos="284"/>
                <w:tab w:val="left" w:pos="360"/>
              </w:tabs>
              <w:ind w:right="-142" w:hanging="108"/>
              <w:jc w:val="both"/>
              <w:rPr>
                <w:color w:val="7030A0"/>
                <w:sz w:val="20"/>
                <w:szCs w:val="20"/>
                <w:lang w:val="ro-RO"/>
              </w:rPr>
            </w:pPr>
            <w:r w:rsidRPr="00CF6E1A">
              <w:rPr>
                <w:i/>
                <w:color w:val="7030A0"/>
                <w:sz w:val="20"/>
                <w:szCs w:val="20"/>
                <w:lang w:val="ro-RO"/>
              </w:rPr>
              <w:t>Graficul trim II – 355.</w:t>
            </w:r>
            <w:r w:rsidRPr="00CF6E1A">
              <w:rPr>
                <w:color w:val="7030A0"/>
                <w:sz w:val="20"/>
                <w:szCs w:val="20"/>
                <w:lang w:val="ro-RO"/>
              </w:rPr>
              <w:t xml:space="preserve"> </w:t>
            </w:r>
          </w:p>
        </w:tc>
        <w:tc>
          <w:tcPr>
            <w:tcW w:w="1947" w:type="dxa"/>
            <w:gridSpan w:val="2"/>
          </w:tcPr>
          <w:p w:rsidR="00D94F78" w:rsidRPr="00CF6E1A" w:rsidRDefault="00D94F78" w:rsidP="00D94F78">
            <w:pPr>
              <w:jc w:val="center"/>
              <w:rPr>
                <w:b/>
                <w:color w:val="7030A0"/>
                <w:sz w:val="20"/>
                <w:szCs w:val="20"/>
                <w:lang w:val="es-ES"/>
              </w:rPr>
            </w:pPr>
            <w:r w:rsidRPr="00CF6E1A">
              <w:rPr>
                <w:b/>
                <w:color w:val="7030A0"/>
                <w:sz w:val="20"/>
                <w:szCs w:val="20"/>
                <w:lang w:val="es-ES"/>
              </w:rPr>
              <w:t>726</w:t>
            </w:r>
          </w:p>
        </w:tc>
        <w:tc>
          <w:tcPr>
            <w:tcW w:w="3256" w:type="dxa"/>
          </w:tcPr>
          <w:p w:rsidR="00D94F78" w:rsidRPr="00CF6E1A" w:rsidRDefault="00D94F78" w:rsidP="00D94F78">
            <w:pPr>
              <w:tabs>
                <w:tab w:val="left" w:pos="360"/>
              </w:tabs>
              <w:jc w:val="both"/>
              <w:rPr>
                <w:color w:val="7030A0"/>
                <w:sz w:val="20"/>
                <w:szCs w:val="20"/>
                <w:lang w:val="ro-RO"/>
              </w:rPr>
            </w:pPr>
            <w:r w:rsidRPr="00CF6E1A">
              <w:rPr>
                <w:color w:val="7030A0"/>
                <w:sz w:val="20"/>
                <w:szCs w:val="20"/>
                <w:lang w:val="ro-RO"/>
              </w:rPr>
              <w:t>Controale planificate conform Graficului de control:</w:t>
            </w:r>
          </w:p>
          <w:p w:rsidR="00D94F78" w:rsidRPr="00CF6E1A" w:rsidRDefault="00D94F78" w:rsidP="00D94F78">
            <w:pPr>
              <w:tabs>
                <w:tab w:val="left" w:pos="-142"/>
                <w:tab w:val="left" w:pos="284"/>
                <w:tab w:val="left" w:pos="360"/>
              </w:tabs>
              <w:ind w:right="-142"/>
              <w:jc w:val="both"/>
              <w:rPr>
                <w:i/>
                <w:color w:val="7030A0"/>
                <w:sz w:val="20"/>
                <w:szCs w:val="20"/>
                <w:lang w:val="ro-RO"/>
              </w:rPr>
            </w:pPr>
            <w:r w:rsidRPr="00CF6E1A">
              <w:rPr>
                <w:i/>
                <w:color w:val="7030A0"/>
                <w:sz w:val="20"/>
                <w:szCs w:val="20"/>
                <w:lang w:val="ro-RO"/>
              </w:rPr>
              <w:t>Graficul trim I – 278,</w:t>
            </w:r>
          </w:p>
          <w:p w:rsidR="00D94F78" w:rsidRPr="00CF6E1A" w:rsidRDefault="00D94F78" w:rsidP="00D94F78">
            <w:pPr>
              <w:tabs>
                <w:tab w:val="left" w:pos="-142"/>
                <w:tab w:val="left" w:pos="284"/>
                <w:tab w:val="left" w:pos="360"/>
              </w:tabs>
              <w:ind w:right="-142"/>
              <w:jc w:val="both"/>
              <w:rPr>
                <w:color w:val="7030A0"/>
                <w:sz w:val="20"/>
                <w:szCs w:val="20"/>
                <w:lang w:val="ro-RO"/>
              </w:rPr>
            </w:pPr>
            <w:r w:rsidRPr="00CF6E1A">
              <w:rPr>
                <w:i/>
                <w:color w:val="7030A0"/>
                <w:sz w:val="20"/>
                <w:szCs w:val="20"/>
                <w:lang w:val="ro-RO"/>
              </w:rPr>
              <w:t>Graficul trim II – 298.</w:t>
            </w:r>
          </w:p>
        </w:tc>
        <w:tc>
          <w:tcPr>
            <w:tcW w:w="1846" w:type="dxa"/>
            <w:gridSpan w:val="3"/>
          </w:tcPr>
          <w:p w:rsidR="00D94F78" w:rsidRPr="00CF6E1A" w:rsidRDefault="00D94F78" w:rsidP="00D94F78">
            <w:pPr>
              <w:jc w:val="center"/>
              <w:rPr>
                <w:b/>
                <w:color w:val="7030A0"/>
                <w:sz w:val="20"/>
                <w:szCs w:val="20"/>
                <w:lang w:val="es-ES"/>
              </w:rPr>
            </w:pPr>
            <w:r w:rsidRPr="00CF6E1A">
              <w:rPr>
                <w:b/>
                <w:color w:val="7030A0"/>
                <w:sz w:val="20"/>
                <w:szCs w:val="20"/>
                <w:lang w:val="es-ES"/>
              </w:rPr>
              <w:t>576</w:t>
            </w:r>
          </w:p>
          <w:p w:rsidR="00D94F78" w:rsidRPr="00CF6E1A" w:rsidRDefault="00D94F78" w:rsidP="00D94F78">
            <w:pPr>
              <w:tabs>
                <w:tab w:val="left" w:pos="360"/>
              </w:tabs>
              <w:ind w:right="-285"/>
              <w:rPr>
                <w:color w:val="7030A0"/>
                <w:sz w:val="20"/>
                <w:szCs w:val="20"/>
                <w:lang w:val="es-ES"/>
              </w:rPr>
            </w:pPr>
          </w:p>
        </w:tc>
      </w:tr>
      <w:tr w:rsidR="00D94F78" w:rsidRPr="00CF6E1A" w:rsidTr="00146CDA">
        <w:trPr>
          <w:trHeight w:val="228"/>
        </w:trPr>
        <w:tc>
          <w:tcPr>
            <w:tcW w:w="274" w:type="dxa"/>
            <w:vMerge w:val="restart"/>
          </w:tcPr>
          <w:p w:rsidR="00D94F78" w:rsidRPr="00CF6E1A" w:rsidRDefault="00D94F78" w:rsidP="00A35B52">
            <w:pPr>
              <w:pStyle w:val="ListParagraph"/>
              <w:numPr>
                <w:ilvl w:val="0"/>
                <w:numId w:val="35"/>
              </w:numPr>
              <w:tabs>
                <w:tab w:val="left" w:pos="283"/>
              </w:tabs>
              <w:spacing w:after="0" w:line="240" w:lineRule="auto"/>
              <w:ind w:left="283" w:right="-285"/>
              <w:rPr>
                <w:rFonts w:ascii="Times New Roman" w:eastAsia="Times New Roman" w:hAnsi="Times New Roman" w:cs="Times New Roman"/>
                <w:color w:val="7030A0"/>
                <w:sz w:val="20"/>
                <w:szCs w:val="20"/>
                <w:lang w:val="es-ES"/>
              </w:rPr>
            </w:pPr>
          </w:p>
        </w:tc>
        <w:tc>
          <w:tcPr>
            <w:tcW w:w="3133" w:type="dxa"/>
            <w:vMerge w:val="restart"/>
          </w:tcPr>
          <w:p w:rsidR="00D94F78" w:rsidRPr="00CF6E1A" w:rsidRDefault="00D94F78" w:rsidP="00D94F78">
            <w:pPr>
              <w:tabs>
                <w:tab w:val="left" w:pos="360"/>
              </w:tabs>
              <w:ind w:right="-285" w:hanging="108"/>
              <w:rPr>
                <w:color w:val="7030A0"/>
                <w:sz w:val="20"/>
                <w:szCs w:val="20"/>
                <w:lang w:val="ro-RO"/>
              </w:rPr>
            </w:pPr>
            <w:r w:rsidRPr="00CF6E1A">
              <w:rPr>
                <w:color w:val="7030A0"/>
                <w:sz w:val="20"/>
                <w:szCs w:val="20"/>
                <w:lang w:val="ro-RO"/>
              </w:rPr>
              <w:t>Controale efectuate din Grafice</w:t>
            </w:r>
          </w:p>
          <w:p w:rsidR="00D94F78" w:rsidRPr="00CF6E1A" w:rsidRDefault="00D94F78" w:rsidP="00D94F78">
            <w:pPr>
              <w:tabs>
                <w:tab w:val="left" w:pos="360"/>
              </w:tabs>
              <w:ind w:right="-285" w:hanging="108"/>
              <w:rPr>
                <w:i/>
                <w:color w:val="7030A0"/>
                <w:sz w:val="20"/>
                <w:szCs w:val="20"/>
                <w:lang w:val="ro-RO"/>
              </w:rPr>
            </w:pPr>
            <w:r w:rsidRPr="00CF6E1A">
              <w:rPr>
                <w:i/>
                <w:color w:val="7030A0"/>
                <w:sz w:val="20"/>
                <w:szCs w:val="20"/>
                <w:lang w:val="ro-RO"/>
              </w:rPr>
              <w:t xml:space="preserve">Graficul trim I – 327/neconf-ţi.225/67% </w:t>
            </w:r>
          </w:p>
          <w:p w:rsidR="00D94F78" w:rsidRPr="00CF6E1A" w:rsidRDefault="00D94F78" w:rsidP="00D94F78">
            <w:pPr>
              <w:tabs>
                <w:tab w:val="left" w:pos="360"/>
              </w:tabs>
              <w:ind w:right="-285" w:hanging="108"/>
              <w:rPr>
                <w:color w:val="7030A0"/>
                <w:sz w:val="20"/>
                <w:szCs w:val="20"/>
                <w:lang w:val="es-ES"/>
              </w:rPr>
            </w:pPr>
            <w:r w:rsidRPr="00CF6E1A">
              <w:rPr>
                <w:i/>
                <w:color w:val="7030A0"/>
                <w:sz w:val="20"/>
                <w:szCs w:val="20"/>
                <w:lang w:val="ro-RO"/>
              </w:rPr>
              <w:t xml:space="preserve">Graficul trim II–317/neconf-ţi.241/76% </w:t>
            </w:r>
          </w:p>
        </w:tc>
        <w:tc>
          <w:tcPr>
            <w:tcW w:w="960" w:type="dxa"/>
          </w:tcPr>
          <w:p w:rsidR="00D94F78" w:rsidRPr="00CF6E1A" w:rsidRDefault="00D94F78" w:rsidP="00D94F78">
            <w:pPr>
              <w:tabs>
                <w:tab w:val="left" w:pos="360"/>
              </w:tabs>
              <w:ind w:left="-108" w:right="-185"/>
              <w:rPr>
                <w:b/>
                <w:color w:val="7030A0"/>
                <w:sz w:val="20"/>
                <w:szCs w:val="20"/>
                <w:lang w:val="es-ES"/>
              </w:rPr>
            </w:pPr>
            <w:r w:rsidRPr="00CF6E1A">
              <w:rPr>
                <w:b/>
                <w:color w:val="7030A0"/>
                <w:sz w:val="20"/>
                <w:szCs w:val="20"/>
                <w:lang w:val="es-ES"/>
              </w:rPr>
              <w:t>efectuate</w:t>
            </w:r>
          </w:p>
        </w:tc>
        <w:tc>
          <w:tcPr>
            <w:tcW w:w="987" w:type="dxa"/>
          </w:tcPr>
          <w:p w:rsidR="00D94F78" w:rsidRPr="00CF6E1A" w:rsidRDefault="00D94F78" w:rsidP="00D94F78">
            <w:pPr>
              <w:tabs>
                <w:tab w:val="left" w:pos="360"/>
              </w:tabs>
              <w:ind w:right="-285" w:hanging="108"/>
              <w:rPr>
                <w:b/>
                <w:color w:val="7030A0"/>
                <w:sz w:val="20"/>
                <w:szCs w:val="20"/>
                <w:lang w:val="es-ES"/>
              </w:rPr>
            </w:pPr>
            <w:r w:rsidRPr="00CF6E1A">
              <w:rPr>
                <w:b/>
                <w:color w:val="7030A0"/>
                <w:sz w:val="20"/>
                <w:szCs w:val="20"/>
                <w:lang w:val="es-ES"/>
              </w:rPr>
              <w:t>neconf-ţi</w:t>
            </w:r>
          </w:p>
        </w:tc>
        <w:tc>
          <w:tcPr>
            <w:tcW w:w="3256" w:type="dxa"/>
            <w:vMerge w:val="restart"/>
          </w:tcPr>
          <w:p w:rsidR="00D94F78" w:rsidRPr="00CF6E1A" w:rsidRDefault="00D94F78" w:rsidP="00D94F78">
            <w:pPr>
              <w:tabs>
                <w:tab w:val="left" w:pos="360"/>
              </w:tabs>
              <w:ind w:right="-285"/>
              <w:rPr>
                <w:color w:val="7030A0"/>
                <w:sz w:val="20"/>
                <w:szCs w:val="20"/>
                <w:lang w:val="ro-RO"/>
              </w:rPr>
            </w:pPr>
            <w:r w:rsidRPr="00CF6E1A">
              <w:rPr>
                <w:color w:val="7030A0"/>
                <w:sz w:val="20"/>
                <w:szCs w:val="20"/>
                <w:lang w:val="ro-RO"/>
              </w:rPr>
              <w:t>Controale efectuate din Grafice</w:t>
            </w:r>
          </w:p>
          <w:p w:rsidR="00D94F78" w:rsidRPr="00CF6E1A" w:rsidRDefault="00D94F78" w:rsidP="00D94F78">
            <w:pPr>
              <w:tabs>
                <w:tab w:val="left" w:pos="360"/>
              </w:tabs>
              <w:ind w:right="-285"/>
              <w:rPr>
                <w:i/>
                <w:color w:val="7030A0"/>
                <w:sz w:val="20"/>
                <w:szCs w:val="20"/>
                <w:lang w:val="ro-RO"/>
              </w:rPr>
            </w:pPr>
            <w:r w:rsidRPr="00CF6E1A">
              <w:rPr>
                <w:i/>
                <w:color w:val="7030A0"/>
                <w:sz w:val="20"/>
                <w:szCs w:val="20"/>
                <w:lang w:val="ro-RO"/>
              </w:rPr>
              <w:t>Graficul trim I – 238 (85,6 %)</w:t>
            </w:r>
          </w:p>
          <w:p w:rsidR="00D94F78" w:rsidRPr="00CF6E1A" w:rsidRDefault="00D94F78" w:rsidP="00D94F78">
            <w:pPr>
              <w:tabs>
                <w:tab w:val="left" w:pos="360"/>
              </w:tabs>
              <w:ind w:right="-285"/>
              <w:rPr>
                <w:color w:val="7030A0"/>
                <w:sz w:val="20"/>
                <w:szCs w:val="20"/>
                <w:lang w:val="es-ES"/>
              </w:rPr>
            </w:pPr>
            <w:r w:rsidRPr="00CF6E1A">
              <w:rPr>
                <w:i/>
                <w:color w:val="7030A0"/>
                <w:sz w:val="20"/>
                <w:szCs w:val="20"/>
                <w:lang w:val="ro-RO"/>
              </w:rPr>
              <w:t>Graficul trim II – 262 (87,9 %),</w:t>
            </w:r>
          </w:p>
        </w:tc>
        <w:tc>
          <w:tcPr>
            <w:tcW w:w="962" w:type="dxa"/>
            <w:gridSpan w:val="2"/>
          </w:tcPr>
          <w:p w:rsidR="00D94F78" w:rsidRPr="00CF6E1A" w:rsidRDefault="00D94F78" w:rsidP="00D94F78">
            <w:pPr>
              <w:tabs>
                <w:tab w:val="left" w:pos="360"/>
              </w:tabs>
              <w:ind w:left="-108" w:right="-185"/>
              <w:rPr>
                <w:b/>
                <w:color w:val="7030A0"/>
                <w:sz w:val="20"/>
                <w:szCs w:val="20"/>
                <w:lang w:val="es-ES"/>
              </w:rPr>
            </w:pPr>
            <w:r w:rsidRPr="00CF6E1A">
              <w:rPr>
                <w:b/>
                <w:color w:val="7030A0"/>
                <w:sz w:val="20"/>
                <w:szCs w:val="20"/>
                <w:lang w:val="es-ES"/>
              </w:rPr>
              <w:t>efectuate</w:t>
            </w:r>
          </w:p>
        </w:tc>
        <w:tc>
          <w:tcPr>
            <w:tcW w:w="884" w:type="dxa"/>
          </w:tcPr>
          <w:p w:rsidR="00D94F78" w:rsidRPr="00CF6E1A" w:rsidRDefault="00D94F78" w:rsidP="00D94F78">
            <w:pPr>
              <w:tabs>
                <w:tab w:val="left" w:pos="360"/>
              </w:tabs>
              <w:ind w:right="-285" w:hanging="108"/>
              <w:rPr>
                <w:b/>
                <w:color w:val="7030A0"/>
                <w:sz w:val="20"/>
                <w:szCs w:val="20"/>
                <w:lang w:val="es-ES"/>
              </w:rPr>
            </w:pPr>
            <w:r w:rsidRPr="00CF6E1A">
              <w:rPr>
                <w:b/>
                <w:color w:val="7030A0"/>
                <w:sz w:val="20"/>
                <w:szCs w:val="20"/>
                <w:lang w:val="es-ES"/>
              </w:rPr>
              <w:t>neconf-ţi</w:t>
            </w:r>
          </w:p>
        </w:tc>
      </w:tr>
      <w:tr w:rsidR="00D94F78" w:rsidRPr="00CF6E1A" w:rsidTr="00146CDA">
        <w:trPr>
          <w:trHeight w:val="505"/>
        </w:trPr>
        <w:tc>
          <w:tcPr>
            <w:tcW w:w="274" w:type="dxa"/>
            <w:vMerge/>
            <w:tcBorders>
              <w:bottom w:val="single" w:sz="4" w:space="0" w:color="auto"/>
            </w:tcBorders>
          </w:tcPr>
          <w:p w:rsidR="00D94F78" w:rsidRPr="00CF6E1A" w:rsidRDefault="00D94F78" w:rsidP="00A35B52">
            <w:pPr>
              <w:pStyle w:val="ListParagraph"/>
              <w:numPr>
                <w:ilvl w:val="0"/>
                <w:numId w:val="35"/>
              </w:numPr>
              <w:tabs>
                <w:tab w:val="left" w:pos="283"/>
              </w:tabs>
              <w:spacing w:after="0" w:line="240" w:lineRule="auto"/>
              <w:ind w:left="283" w:right="-285"/>
              <w:rPr>
                <w:rFonts w:ascii="Times New Roman" w:eastAsia="Times New Roman" w:hAnsi="Times New Roman" w:cs="Times New Roman"/>
                <w:color w:val="7030A0"/>
                <w:sz w:val="20"/>
                <w:szCs w:val="20"/>
                <w:lang w:val="es-ES"/>
              </w:rPr>
            </w:pPr>
          </w:p>
        </w:tc>
        <w:tc>
          <w:tcPr>
            <w:tcW w:w="3133" w:type="dxa"/>
            <w:vMerge/>
            <w:tcBorders>
              <w:bottom w:val="single" w:sz="4" w:space="0" w:color="auto"/>
            </w:tcBorders>
          </w:tcPr>
          <w:p w:rsidR="00D94F78" w:rsidRPr="00CF6E1A" w:rsidRDefault="00D94F78" w:rsidP="00D94F78">
            <w:pPr>
              <w:tabs>
                <w:tab w:val="left" w:pos="360"/>
              </w:tabs>
              <w:ind w:right="-285" w:hanging="108"/>
              <w:rPr>
                <w:color w:val="7030A0"/>
                <w:sz w:val="20"/>
                <w:szCs w:val="20"/>
                <w:lang w:val="ro-RO"/>
              </w:rPr>
            </w:pPr>
          </w:p>
        </w:tc>
        <w:tc>
          <w:tcPr>
            <w:tcW w:w="960" w:type="dxa"/>
            <w:tcBorders>
              <w:bottom w:val="single" w:sz="4" w:space="0" w:color="auto"/>
            </w:tcBorders>
          </w:tcPr>
          <w:p w:rsidR="00D94F78" w:rsidRPr="00CF6E1A" w:rsidRDefault="00D94F78" w:rsidP="00D94F78">
            <w:pPr>
              <w:tabs>
                <w:tab w:val="left" w:pos="360"/>
              </w:tabs>
              <w:ind w:right="-285"/>
              <w:rPr>
                <w:b/>
                <w:color w:val="7030A0"/>
                <w:sz w:val="20"/>
                <w:szCs w:val="20"/>
                <w:lang w:val="es-ES"/>
              </w:rPr>
            </w:pPr>
            <w:r w:rsidRPr="00CF6E1A">
              <w:rPr>
                <w:b/>
                <w:color w:val="7030A0"/>
                <w:sz w:val="20"/>
                <w:szCs w:val="20"/>
                <w:lang w:val="es-ES"/>
              </w:rPr>
              <w:t>644</w:t>
            </w:r>
          </w:p>
          <w:p w:rsidR="00D94F78" w:rsidRPr="00CF6E1A" w:rsidRDefault="00D94F78" w:rsidP="00D94F78">
            <w:pPr>
              <w:tabs>
                <w:tab w:val="left" w:pos="360"/>
              </w:tabs>
              <w:ind w:right="-285"/>
              <w:rPr>
                <w:b/>
                <w:color w:val="7030A0"/>
                <w:sz w:val="20"/>
                <w:szCs w:val="20"/>
                <w:lang w:val="es-ES"/>
              </w:rPr>
            </w:pPr>
            <w:r w:rsidRPr="00CF6E1A">
              <w:rPr>
                <w:color w:val="7030A0"/>
                <w:sz w:val="20"/>
                <w:szCs w:val="20"/>
                <w:lang w:val="es-ES"/>
              </w:rPr>
              <w:t>88,7%</w:t>
            </w:r>
          </w:p>
        </w:tc>
        <w:tc>
          <w:tcPr>
            <w:tcW w:w="987" w:type="dxa"/>
            <w:tcBorders>
              <w:bottom w:val="single" w:sz="4" w:space="0" w:color="auto"/>
            </w:tcBorders>
          </w:tcPr>
          <w:p w:rsidR="00D94F78" w:rsidRPr="00CF6E1A" w:rsidRDefault="00D94F78" w:rsidP="00D94F78">
            <w:pPr>
              <w:tabs>
                <w:tab w:val="left" w:pos="360"/>
              </w:tabs>
              <w:ind w:left="-76" w:right="-103"/>
              <w:rPr>
                <w:color w:val="7030A0"/>
                <w:sz w:val="20"/>
                <w:szCs w:val="20"/>
                <w:lang w:val="es-ES"/>
              </w:rPr>
            </w:pPr>
            <w:r w:rsidRPr="00CF6E1A">
              <w:rPr>
                <w:color w:val="7030A0"/>
                <w:sz w:val="20"/>
                <w:szCs w:val="20"/>
                <w:lang w:val="es-ES"/>
              </w:rPr>
              <w:t>466</w:t>
            </w:r>
          </w:p>
          <w:p w:rsidR="00D94F78" w:rsidRPr="00CF6E1A" w:rsidRDefault="00D94F78" w:rsidP="00D94F78">
            <w:pPr>
              <w:tabs>
                <w:tab w:val="left" w:pos="360"/>
              </w:tabs>
              <w:ind w:left="-76" w:right="-103"/>
              <w:rPr>
                <w:color w:val="7030A0"/>
                <w:sz w:val="20"/>
                <w:szCs w:val="20"/>
                <w:lang w:val="es-ES"/>
              </w:rPr>
            </w:pPr>
            <w:r w:rsidRPr="00CF6E1A">
              <w:rPr>
                <w:color w:val="7030A0"/>
                <w:sz w:val="20"/>
                <w:szCs w:val="20"/>
                <w:lang w:val="es-ES"/>
              </w:rPr>
              <w:t>72,3%</w:t>
            </w:r>
          </w:p>
        </w:tc>
        <w:tc>
          <w:tcPr>
            <w:tcW w:w="3256" w:type="dxa"/>
            <w:vMerge/>
            <w:tcBorders>
              <w:bottom w:val="single" w:sz="4" w:space="0" w:color="auto"/>
            </w:tcBorders>
          </w:tcPr>
          <w:p w:rsidR="00D94F78" w:rsidRPr="00CF6E1A" w:rsidRDefault="00D94F78" w:rsidP="00D94F78">
            <w:pPr>
              <w:tabs>
                <w:tab w:val="left" w:pos="360"/>
              </w:tabs>
              <w:ind w:right="-285"/>
              <w:rPr>
                <w:color w:val="7030A0"/>
                <w:sz w:val="20"/>
                <w:szCs w:val="20"/>
                <w:lang w:val="ro-RO"/>
              </w:rPr>
            </w:pPr>
          </w:p>
        </w:tc>
        <w:tc>
          <w:tcPr>
            <w:tcW w:w="962" w:type="dxa"/>
            <w:gridSpan w:val="2"/>
            <w:tcBorders>
              <w:bottom w:val="single" w:sz="4" w:space="0" w:color="auto"/>
            </w:tcBorders>
          </w:tcPr>
          <w:p w:rsidR="00D94F78" w:rsidRPr="00CF6E1A" w:rsidRDefault="00D94F78" w:rsidP="00D94F78">
            <w:pPr>
              <w:tabs>
                <w:tab w:val="left" w:pos="360"/>
              </w:tabs>
              <w:ind w:right="-285"/>
              <w:rPr>
                <w:b/>
                <w:color w:val="7030A0"/>
                <w:sz w:val="20"/>
                <w:szCs w:val="20"/>
                <w:lang w:val="es-ES"/>
              </w:rPr>
            </w:pPr>
            <w:r w:rsidRPr="00CF6E1A">
              <w:rPr>
                <w:b/>
                <w:color w:val="7030A0"/>
                <w:sz w:val="20"/>
                <w:szCs w:val="20"/>
                <w:lang w:val="es-ES"/>
              </w:rPr>
              <w:t>500</w:t>
            </w:r>
          </w:p>
          <w:p w:rsidR="00D94F78" w:rsidRPr="00CF6E1A" w:rsidRDefault="00D94F78" w:rsidP="00D94F78">
            <w:pPr>
              <w:tabs>
                <w:tab w:val="left" w:pos="360"/>
              </w:tabs>
              <w:ind w:right="-285"/>
              <w:rPr>
                <w:b/>
                <w:color w:val="7030A0"/>
                <w:sz w:val="20"/>
                <w:szCs w:val="20"/>
                <w:lang w:val="es-ES"/>
              </w:rPr>
            </w:pPr>
            <w:r w:rsidRPr="00CF6E1A">
              <w:rPr>
                <w:color w:val="7030A0"/>
                <w:sz w:val="20"/>
                <w:szCs w:val="20"/>
                <w:lang w:val="es-ES"/>
              </w:rPr>
              <w:t>86,8%</w:t>
            </w:r>
          </w:p>
        </w:tc>
        <w:tc>
          <w:tcPr>
            <w:tcW w:w="884" w:type="dxa"/>
            <w:tcBorders>
              <w:bottom w:val="single" w:sz="4" w:space="0" w:color="auto"/>
            </w:tcBorders>
          </w:tcPr>
          <w:p w:rsidR="00D94F78" w:rsidRPr="00CF6E1A" w:rsidRDefault="00D94F78" w:rsidP="00D94F78">
            <w:pPr>
              <w:tabs>
                <w:tab w:val="left" w:pos="360"/>
              </w:tabs>
              <w:ind w:right="-285"/>
              <w:rPr>
                <w:color w:val="7030A0"/>
                <w:sz w:val="20"/>
                <w:szCs w:val="20"/>
                <w:lang w:val="es-ES"/>
              </w:rPr>
            </w:pPr>
            <w:r w:rsidRPr="00CF6E1A">
              <w:rPr>
                <w:color w:val="7030A0"/>
                <w:sz w:val="20"/>
                <w:szCs w:val="20"/>
                <w:lang w:val="es-ES"/>
              </w:rPr>
              <w:t>402</w:t>
            </w:r>
          </w:p>
          <w:p w:rsidR="00D94F78" w:rsidRPr="00CF6E1A" w:rsidRDefault="00D94F78" w:rsidP="00D94F78">
            <w:pPr>
              <w:tabs>
                <w:tab w:val="left" w:pos="360"/>
              </w:tabs>
              <w:ind w:right="-285"/>
              <w:rPr>
                <w:color w:val="7030A0"/>
                <w:sz w:val="20"/>
                <w:szCs w:val="20"/>
                <w:lang w:val="es-ES"/>
              </w:rPr>
            </w:pPr>
            <w:r w:rsidRPr="00CF6E1A">
              <w:rPr>
                <w:color w:val="7030A0"/>
                <w:sz w:val="20"/>
                <w:szCs w:val="20"/>
                <w:lang w:val="es-ES"/>
              </w:rPr>
              <w:t>80,4%</w:t>
            </w:r>
          </w:p>
        </w:tc>
      </w:tr>
      <w:tr w:rsidR="00D94F78" w:rsidRPr="00CF6E1A" w:rsidTr="00146CDA">
        <w:trPr>
          <w:trHeight w:val="445"/>
        </w:trPr>
        <w:tc>
          <w:tcPr>
            <w:tcW w:w="274" w:type="dxa"/>
          </w:tcPr>
          <w:p w:rsidR="00D94F78" w:rsidRPr="00CF6E1A" w:rsidRDefault="00D94F78" w:rsidP="00A35B52">
            <w:pPr>
              <w:pStyle w:val="ListParagraph"/>
              <w:numPr>
                <w:ilvl w:val="0"/>
                <w:numId w:val="35"/>
              </w:numPr>
              <w:tabs>
                <w:tab w:val="left" w:pos="283"/>
              </w:tabs>
              <w:spacing w:after="0" w:line="240" w:lineRule="auto"/>
              <w:ind w:left="283" w:right="-285"/>
              <w:rPr>
                <w:rFonts w:ascii="Times New Roman" w:eastAsia="Times New Roman" w:hAnsi="Times New Roman" w:cs="Times New Roman"/>
                <w:color w:val="7030A0"/>
                <w:sz w:val="20"/>
                <w:szCs w:val="20"/>
                <w:lang w:val="es-ES"/>
              </w:rPr>
            </w:pPr>
          </w:p>
        </w:tc>
        <w:tc>
          <w:tcPr>
            <w:tcW w:w="3133" w:type="dxa"/>
          </w:tcPr>
          <w:p w:rsidR="00D94F78" w:rsidRPr="00CF6E1A" w:rsidRDefault="00D94F78" w:rsidP="00D94F78">
            <w:pPr>
              <w:tabs>
                <w:tab w:val="left" w:pos="-142"/>
                <w:tab w:val="left" w:pos="284"/>
                <w:tab w:val="left" w:pos="360"/>
                <w:tab w:val="left" w:pos="567"/>
                <w:tab w:val="left" w:pos="709"/>
                <w:tab w:val="left" w:pos="900"/>
                <w:tab w:val="left" w:pos="1080"/>
              </w:tabs>
              <w:ind w:right="-142" w:hanging="108"/>
              <w:jc w:val="both"/>
              <w:rPr>
                <w:i/>
                <w:color w:val="7030A0"/>
                <w:sz w:val="20"/>
                <w:szCs w:val="20"/>
                <w:lang w:val="ro-RO"/>
              </w:rPr>
            </w:pPr>
            <w:r w:rsidRPr="00CF6E1A">
              <w:rPr>
                <w:i/>
                <w:color w:val="7030A0"/>
                <w:sz w:val="20"/>
                <w:szCs w:val="20"/>
                <w:lang w:val="ro-RO"/>
              </w:rPr>
              <w:t>Neexecutate  controale:     trim I – 32,</w:t>
            </w:r>
          </w:p>
          <w:p w:rsidR="00D94F78" w:rsidRPr="00CF6E1A" w:rsidRDefault="00D94F78" w:rsidP="00D94F78">
            <w:pPr>
              <w:pStyle w:val="ListParagraph"/>
              <w:tabs>
                <w:tab w:val="left" w:pos="-142"/>
                <w:tab w:val="left" w:pos="284"/>
                <w:tab w:val="left" w:pos="360"/>
                <w:tab w:val="left" w:pos="567"/>
                <w:tab w:val="left" w:pos="900"/>
                <w:tab w:val="left" w:pos="1080"/>
              </w:tabs>
              <w:ind w:left="0" w:right="-142" w:hanging="108"/>
              <w:jc w:val="both"/>
              <w:rPr>
                <w:rFonts w:ascii="Times New Roman" w:eastAsia="Times New Roman" w:hAnsi="Times New Roman" w:cs="Times New Roman"/>
                <w:i/>
                <w:color w:val="7030A0"/>
                <w:sz w:val="20"/>
                <w:szCs w:val="20"/>
                <w:lang w:val="es-ES"/>
              </w:rPr>
            </w:pPr>
            <w:r w:rsidRPr="00CF6E1A">
              <w:rPr>
                <w:rFonts w:ascii="Times New Roman" w:eastAsia="Times New Roman" w:hAnsi="Times New Roman" w:cs="Times New Roman"/>
                <w:i/>
                <w:color w:val="7030A0"/>
                <w:sz w:val="20"/>
                <w:szCs w:val="20"/>
                <w:lang w:val="ro-RO"/>
              </w:rPr>
              <w:t xml:space="preserve">                                           trim II – 17.</w:t>
            </w:r>
          </w:p>
        </w:tc>
        <w:tc>
          <w:tcPr>
            <w:tcW w:w="960" w:type="dxa"/>
          </w:tcPr>
          <w:p w:rsidR="00D94F78" w:rsidRPr="00CF6E1A" w:rsidRDefault="00D94F78" w:rsidP="00D94F78">
            <w:pPr>
              <w:tabs>
                <w:tab w:val="left" w:pos="360"/>
              </w:tabs>
              <w:ind w:right="-185"/>
              <w:rPr>
                <w:i/>
                <w:color w:val="7030A0"/>
                <w:sz w:val="20"/>
                <w:szCs w:val="20"/>
                <w:lang w:val="es-ES"/>
              </w:rPr>
            </w:pPr>
            <w:r w:rsidRPr="00CF6E1A">
              <w:rPr>
                <w:i/>
                <w:color w:val="7030A0"/>
                <w:sz w:val="20"/>
                <w:szCs w:val="20"/>
                <w:lang w:val="es-ES"/>
              </w:rPr>
              <w:t>49</w:t>
            </w:r>
          </w:p>
        </w:tc>
        <w:tc>
          <w:tcPr>
            <w:tcW w:w="987" w:type="dxa"/>
          </w:tcPr>
          <w:p w:rsidR="00D94F78" w:rsidRPr="00CF6E1A" w:rsidRDefault="00D94F78" w:rsidP="00D94F78">
            <w:pPr>
              <w:tabs>
                <w:tab w:val="left" w:pos="360"/>
              </w:tabs>
              <w:ind w:left="-76" w:right="-103"/>
              <w:rPr>
                <w:i/>
                <w:color w:val="7030A0"/>
                <w:sz w:val="20"/>
                <w:szCs w:val="20"/>
                <w:lang w:val="es-ES"/>
              </w:rPr>
            </w:pPr>
          </w:p>
        </w:tc>
        <w:tc>
          <w:tcPr>
            <w:tcW w:w="3256" w:type="dxa"/>
          </w:tcPr>
          <w:p w:rsidR="00D94F78" w:rsidRPr="00CF6E1A" w:rsidRDefault="00D94F78" w:rsidP="00D94F78">
            <w:pPr>
              <w:tabs>
                <w:tab w:val="left" w:pos="-142"/>
                <w:tab w:val="left" w:pos="284"/>
                <w:tab w:val="left" w:pos="360"/>
                <w:tab w:val="left" w:pos="567"/>
                <w:tab w:val="left" w:pos="709"/>
                <w:tab w:val="left" w:pos="900"/>
                <w:tab w:val="left" w:pos="1080"/>
              </w:tabs>
              <w:ind w:right="-142"/>
              <w:jc w:val="both"/>
              <w:rPr>
                <w:i/>
                <w:color w:val="7030A0"/>
                <w:sz w:val="20"/>
                <w:szCs w:val="20"/>
                <w:lang w:val="ro-RO"/>
              </w:rPr>
            </w:pPr>
            <w:r w:rsidRPr="00CF6E1A">
              <w:rPr>
                <w:i/>
                <w:color w:val="7030A0"/>
                <w:sz w:val="20"/>
                <w:szCs w:val="20"/>
                <w:lang w:val="ro-RO"/>
              </w:rPr>
              <w:t>Neexecutate controale:  trim I – 40,</w:t>
            </w:r>
          </w:p>
          <w:p w:rsidR="00D94F78" w:rsidRPr="00CF6E1A" w:rsidRDefault="00D94F78" w:rsidP="00D94F78">
            <w:pPr>
              <w:pStyle w:val="ListParagraph"/>
              <w:tabs>
                <w:tab w:val="left" w:pos="-142"/>
                <w:tab w:val="left" w:pos="284"/>
                <w:tab w:val="left" w:pos="360"/>
                <w:tab w:val="left" w:pos="567"/>
                <w:tab w:val="left" w:pos="900"/>
                <w:tab w:val="left" w:pos="1080"/>
              </w:tabs>
              <w:ind w:left="0" w:right="-142"/>
              <w:jc w:val="both"/>
              <w:rPr>
                <w:rFonts w:ascii="Times New Roman" w:eastAsia="Times New Roman" w:hAnsi="Times New Roman" w:cs="Times New Roman"/>
                <w:i/>
                <w:color w:val="7030A0"/>
                <w:sz w:val="20"/>
                <w:szCs w:val="20"/>
                <w:lang w:val="es-ES"/>
              </w:rPr>
            </w:pPr>
            <w:r w:rsidRPr="00CF6E1A">
              <w:rPr>
                <w:rFonts w:ascii="Times New Roman" w:eastAsia="Times New Roman" w:hAnsi="Times New Roman" w:cs="Times New Roman"/>
                <w:i/>
                <w:color w:val="7030A0"/>
                <w:sz w:val="20"/>
                <w:szCs w:val="20"/>
                <w:lang w:val="ro-RO"/>
              </w:rPr>
              <w:t xml:space="preserve">                                        trim II – 28.</w:t>
            </w:r>
          </w:p>
        </w:tc>
        <w:tc>
          <w:tcPr>
            <w:tcW w:w="962" w:type="dxa"/>
            <w:gridSpan w:val="2"/>
          </w:tcPr>
          <w:p w:rsidR="00D94F78" w:rsidRPr="00CF6E1A" w:rsidRDefault="00D94F78" w:rsidP="00D94F78">
            <w:pPr>
              <w:tabs>
                <w:tab w:val="left" w:pos="360"/>
              </w:tabs>
              <w:ind w:right="-285"/>
              <w:rPr>
                <w:i/>
                <w:color w:val="7030A0"/>
                <w:sz w:val="20"/>
                <w:szCs w:val="20"/>
                <w:lang w:val="es-ES"/>
              </w:rPr>
            </w:pPr>
            <w:r w:rsidRPr="00CF6E1A">
              <w:rPr>
                <w:i/>
                <w:color w:val="7030A0"/>
                <w:sz w:val="20"/>
                <w:szCs w:val="20"/>
                <w:lang w:val="es-ES"/>
              </w:rPr>
              <w:t>68</w:t>
            </w:r>
          </w:p>
        </w:tc>
        <w:tc>
          <w:tcPr>
            <w:tcW w:w="884" w:type="dxa"/>
          </w:tcPr>
          <w:p w:rsidR="00D94F78" w:rsidRPr="00CF6E1A" w:rsidRDefault="00D94F78" w:rsidP="00D94F78">
            <w:pPr>
              <w:tabs>
                <w:tab w:val="left" w:pos="360"/>
              </w:tabs>
              <w:ind w:right="-285"/>
              <w:rPr>
                <w:i/>
                <w:color w:val="7030A0"/>
                <w:sz w:val="20"/>
                <w:szCs w:val="20"/>
                <w:lang w:val="es-ES"/>
              </w:rPr>
            </w:pPr>
          </w:p>
        </w:tc>
      </w:tr>
      <w:tr w:rsidR="00D94F78" w:rsidRPr="00CF6E1A" w:rsidTr="00146CDA">
        <w:trPr>
          <w:trHeight w:val="435"/>
        </w:trPr>
        <w:tc>
          <w:tcPr>
            <w:tcW w:w="274" w:type="dxa"/>
          </w:tcPr>
          <w:p w:rsidR="00D94F78" w:rsidRPr="00CF6E1A" w:rsidRDefault="00D94F78" w:rsidP="00D94F78">
            <w:pPr>
              <w:tabs>
                <w:tab w:val="left" w:pos="283"/>
              </w:tabs>
              <w:ind w:left="-77" w:right="-285"/>
              <w:rPr>
                <w:color w:val="7030A0"/>
                <w:sz w:val="20"/>
                <w:szCs w:val="20"/>
                <w:lang w:val="es-ES"/>
              </w:rPr>
            </w:pPr>
          </w:p>
        </w:tc>
        <w:tc>
          <w:tcPr>
            <w:tcW w:w="3133" w:type="dxa"/>
          </w:tcPr>
          <w:p w:rsidR="00D94F78" w:rsidRPr="00CF6E1A" w:rsidRDefault="00D94F78" w:rsidP="00D94F78">
            <w:pPr>
              <w:tabs>
                <w:tab w:val="left" w:pos="-142"/>
                <w:tab w:val="left" w:pos="284"/>
                <w:tab w:val="left" w:pos="360"/>
                <w:tab w:val="left" w:pos="567"/>
                <w:tab w:val="left" w:pos="709"/>
                <w:tab w:val="left" w:pos="900"/>
                <w:tab w:val="left" w:pos="1080"/>
              </w:tabs>
              <w:ind w:right="-142" w:hanging="108"/>
              <w:jc w:val="both"/>
              <w:rPr>
                <w:i/>
                <w:color w:val="7030A0"/>
                <w:sz w:val="20"/>
                <w:szCs w:val="20"/>
                <w:lang w:val="ro-RO"/>
              </w:rPr>
            </w:pPr>
            <w:r w:rsidRPr="00CF6E1A">
              <w:rPr>
                <w:i/>
                <w:color w:val="7030A0"/>
                <w:sz w:val="20"/>
                <w:szCs w:val="20"/>
                <w:lang w:val="es-ES"/>
              </w:rPr>
              <w:t>Neiniţiate:</w:t>
            </w:r>
            <w:r w:rsidRPr="00CF6E1A">
              <w:rPr>
                <w:color w:val="7030A0"/>
                <w:sz w:val="20"/>
                <w:szCs w:val="20"/>
                <w:lang w:val="es-ES"/>
              </w:rPr>
              <w:t xml:space="preserve">                  </w:t>
            </w:r>
            <w:r w:rsidRPr="00CF6E1A">
              <w:rPr>
                <w:i/>
                <w:color w:val="7030A0"/>
                <w:sz w:val="20"/>
                <w:szCs w:val="20"/>
                <w:lang w:val="ro-RO"/>
              </w:rPr>
              <w:t>trim I – 10,</w:t>
            </w:r>
          </w:p>
          <w:p w:rsidR="00D94F78" w:rsidRPr="00CF6E1A" w:rsidRDefault="00D94F78" w:rsidP="00D94F78">
            <w:pPr>
              <w:tabs>
                <w:tab w:val="left" w:pos="360"/>
              </w:tabs>
              <w:ind w:right="-285" w:hanging="108"/>
              <w:rPr>
                <w:color w:val="7030A0"/>
                <w:sz w:val="20"/>
                <w:szCs w:val="20"/>
                <w:lang w:val="es-ES"/>
              </w:rPr>
            </w:pPr>
            <w:r w:rsidRPr="00CF6E1A">
              <w:rPr>
                <w:i/>
                <w:color w:val="7030A0"/>
                <w:sz w:val="20"/>
                <w:szCs w:val="20"/>
                <w:lang w:val="ro-RO"/>
              </w:rPr>
              <w:t xml:space="preserve">                                   trim II – 21.</w:t>
            </w:r>
          </w:p>
        </w:tc>
        <w:tc>
          <w:tcPr>
            <w:tcW w:w="960" w:type="dxa"/>
          </w:tcPr>
          <w:p w:rsidR="00D94F78" w:rsidRPr="00CF6E1A" w:rsidRDefault="00D94F78" w:rsidP="00D94F78">
            <w:pPr>
              <w:tabs>
                <w:tab w:val="left" w:pos="360"/>
              </w:tabs>
              <w:ind w:right="-185"/>
              <w:rPr>
                <w:i/>
                <w:color w:val="7030A0"/>
                <w:sz w:val="20"/>
                <w:szCs w:val="20"/>
                <w:lang w:val="es-ES"/>
              </w:rPr>
            </w:pPr>
            <w:r w:rsidRPr="00CF6E1A">
              <w:rPr>
                <w:i/>
                <w:color w:val="7030A0"/>
                <w:sz w:val="20"/>
                <w:szCs w:val="20"/>
                <w:lang w:val="es-ES"/>
              </w:rPr>
              <w:t>31</w:t>
            </w:r>
          </w:p>
        </w:tc>
        <w:tc>
          <w:tcPr>
            <w:tcW w:w="987" w:type="dxa"/>
          </w:tcPr>
          <w:p w:rsidR="00D94F78" w:rsidRPr="00CF6E1A" w:rsidRDefault="00D94F78" w:rsidP="00D94F78">
            <w:pPr>
              <w:tabs>
                <w:tab w:val="left" w:pos="360"/>
              </w:tabs>
              <w:ind w:left="-76" w:right="-103"/>
              <w:rPr>
                <w:i/>
                <w:color w:val="7030A0"/>
                <w:sz w:val="20"/>
                <w:szCs w:val="20"/>
                <w:lang w:val="es-ES"/>
              </w:rPr>
            </w:pPr>
          </w:p>
        </w:tc>
        <w:tc>
          <w:tcPr>
            <w:tcW w:w="3256" w:type="dxa"/>
          </w:tcPr>
          <w:p w:rsidR="00D94F78" w:rsidRPr="00CF6E1A" w:rsidRDefault="00D94F78" w:rsidP="00D94F78">
            <w:pPr>
              <w:tabs>
                <w:tab w:val="left" w:pos="360"/>
              </w:tabs>
              <w:ind w:right="-285"/>
              <w:rPr>
                <w:color w:val="7030A0"/>
                <w:sz w:val="20"/>
                <w:szCs w:val="20"/>
                <w:lang w:val="es-ES"/>
              </w:rPr>
            </w:pPr>
          </w:p>
        </w:tc>
        <w:tc>
          <w:tcPr>
            <w:tcW w:w="962" w:type="dxa"/>
            <w:gridSpan w:val="2"/>
          </w:tcPr>
          <w:p w:rsidR="00D94F78" w:rsidRPr="00CF6E1A" w:rsidRDefault="00D94F78" w:rsidP="00D94F78">
            <w:pPr>
              <w:tabs>
                <w:tab w:val="left" w:pos="360"/>
              </w:tabs>
              <w:ind w:right="-285"/>
              <w:rPr>
                <w:i/>
                <w:color w:val="7030A0"/>
                <w:sz w:val="20"/>
                <w:szCs w:val="20"/>
                <w:lang w:val="es-ES"/>
              </w:rPr>
            </w:pPr>
          </w:p>
        </w:tc>
        <w:tc>
          <w:tcPr>
            <w:tcW w:w="884" w:type="dxa"/>
          </w:tcPr>
          <w:p w:rsidR="00D94F78" w:rsidRPr="00CF6E1A" w:rsidRDefault="00D94F78" w:rsidP="00D94F78">
            <w:pPr>
              <w:tabs>
                <w:tab w:val="left" w:pos="360"/>
              </w:tabs>
              <w:ind w:right="-285"/>
              <w:rPr>
                <w:i/>
                <w:color w:val="7030A0"/>
                <w:sz w:val="20"/>
                <w:szCs w:val="20"/>
                <w:lang w:val="es-ES"/>
              </w:rPr>
            </w:pPr>
          </w:p>
        </w:tc>
      </w:tr>
      <w:tr w:rsidR="00D94F78" w:rsidRPr="00CF6E1A" w:rsidTr="00146CDA">
        <w:trPr>
          <w:trHeight w:val="308"/>
        </w:trPr>
        <w:tc>
          <w:tcPr>
            <w:tcW w:w="274" w:type="dxa"/>
          </w:tcPr>
          <w:p w:rsidR="00D94F78" w:rsidRPr="00CF6E1A" w:rsidRDefault="00D94F78" w:rsidP="00A35B52">
            <w:pPr>
              <w:pStyle w:val="ListParagraph"/>
              <w:numPr>
                <w:ilvl w:val="0"/>
                <w:numId w:val="35"/>
              </w:numPr>
              <w:tabs>
                <w:tab w:val="left" w:pos="283"/>
              </w:tabs>
              <w:spacing w:after="0" w:line="240" w:lineRule="auto"/>
              <w:ind w:left="283" w:right="-285"/>
              <w:rPr>
                <w:rFonts w:ascii="Times New Roman" w:eastAsia="Times New Roman" w:hAnsi="Times New Roman" w:cs="Times New Roman"/>
                <w:color w:val="7030A0"/>
                <w:sz w:val="20"/>
                <w:szCs w:val="20"/>
                <w:lang w:val="es-ES"/>
              </w:rPr>
            </w:pPr>
          </w:p>
        </w:tc>
        <w:tc>
          <w:tcPr>
            <w:tcW w:w="3133" w:type="dxa"/>
          </w:tcPr>
          <w:p w:rsidR="00D94F78" w:rsidRPr="00CF6E1A" w:rsidRDefault="00D94F78" w:rsidP="00D94F78">
            <w:pPr>
              <w:tabs>
                <w:tab w:val="left" w:pos="-142"/>
                <w:tab w:val="left" w:pos="284"/>
                <w:tab w:val="left" w:pos="360"/>
                <w:tab w:val="left" w:pos="567"/>
                <w:tab w:val="left" w:pos="900"/>
                <w:tab w:val="left" w:pos="1080"/>
              </w:tabs>
              <w:ind w:left="-97" w:right="-108" w:hanging="11"/>
              <w:jc w:val="both"/>
              <w:rPr>
                <w:color w:val="7030A0"/>
                <w:sz w:val="20"/>
                <w:szCs w:val="20"/>
                <w:lang w:val="ro-RO"/>
              </w:rPr>
            </w:pPr>
            <w:r w:rsidRPr="00CF6E1A">
              <w:rPr>
                <w:color w:val="7030A0"/>
                <w:sz w:val="20"/>
                <w:szCs w:val="20"/>
                <w:lang w:val="ro-RO"/>
              </w:rPr>
              <w:t>În executare</w:t>
            </w:r>
            <w:r w:rsidRPr="00CF6E1A">
              <w:rPr>
                <w:i/>
                <w:color w:val="7030A0"/>
                <w:sz w:val="20"/>
                <w:szCs w:val="20"/>
                <w:lang w:val="ro-RO"/>
              </w:rPr>
              <w:t>(restante p/u III-2014)</w:t>
            </w:r>
            <w:r w:rsidRPr="00CF6E1A">
              <w:rPr>
                <w:color w:val="7030A0"/>
                <w:sz w:val="20"/>
                <w:szCs w:val="20"/>
                <w:lang w:val="ro-RO"/>
              </w:rPr>
              <w:t xml:space="preserve"> </w:t>
            </w:r>
          </w:p>
        </w:tc>
        <w:tc>
          <w:tcPr>
            <w:tcW w:w="960" w:type="dxa"/>
          </w:tcPr>
          <w:p w:rsidR="00D94F78" w:rsidRPr="00CF6E1A" w:rsidRDefault="00D94F78" w:rsidP="00D94F78">
            <w:pPr>
              <w:tabs>
                <w:tab w:val="left" w:pos="360"/>
              </w:tabs>
              <w:ind w:right="-185"/>
              <w:rPr>
                <w:color w:val="7030A0"/>
                <w:sz w:val="20"/>
                <w:szCs w:val="20"/>
                <w:lang w:val="es-ES"/>
              </w:rPr>
            </w:pPr>
            <w:r w:rsidRPr="00CF6E1A">
              <w:rPr>
                <w:color w:val="7030A0"/>
                <w:sz w:val="20"/>
                <w:szCs w:val="20"/>
                <w:lang w:val="es-ES"/>
              </w:rPr>
              <w:t>2</w:t>
            </w:r>
          </w:p>
        </w:tc>
        <w:tc>
          <w:tcPr>
            <w:tcW w:w="987" w:type="dxa"/>
          </w:tcPr>
          <w:p w:rsidR="00D94F78" w:rsidRPr="00CF6E1A" w:rsidRDefault="00D94F78" w:rsidP="00D94F78">
            <w:pPr>
              <w:tabs>
                <w:tab w:val="left" w:pos="360"/>
              </w:tabs>
              <w:ind w:left="-76" w:right="-103"/>
              <w:rPr>
                <w:color w:val="7030A0"/>
                <w:sz w:val="20"/>
                <w:szCs w:val="20"/>
                <w:lang w:val="es-ES"/>
              </w:rPr>
            </w:pPr>
          </w:p>
        </w:tc>
        <w:tc>
          <w:tcPr>
            <w:tcW w:w="3256" w:type="dxa"/>
          </w:tcPr>
          <w:p w:rsidR="00D94F78" w:rsidRPr="00CF6E1A" w:rsidRDefault="00D94F78" w:rsidP="00D94F78">
            <w:pPr>
              <w:tabs>
                <w:tab w:val="left" w:pos="-142"/>
                <w:tab w:val="left" w:pos="284"/>
                <w:tab w:val="left" w:pos="360"/>
                <w:tab w:val="left" w:pos="567"/>
                <w:tab w:val="left" w:pos="900"/>
                <w:tab w:val="left" w:pos="1080"/>
              </w:tabs>
              <w:ind w:right="-111"/>
              <w:jc w:val="both"/>
              <w:rPr>
                <w:color w:val="7030A0"/>
                <w:sz w:val="20"/>
                <w:szCs w:val="20"/>
                <w:lang w:val="ro-RO"/>
              </w:rPr>
            </w:pPr>
            <w:r w:rsidRPr="00CF6E1A">
              <w:rPr>
                <w:color w:val="7030A0"/>
                <w:sz w:val="20"/>
                <w:szCs w:val="20"/>
                <w:lang w:val="ro-RO"/>
              </w:rPr>
              <w:t xml:space="preserve">În executare </w:t>
            </w:r>
            <w:r w:rsidRPr="00CF6E1A">
              <w:rPr>
                <w:i/>
                <w:color w:val="7030A0"/>
                <w:sz w:val="20"/>
                <w:szCs w:val="20"/>
                <w:lang w:val="ro-RO"/>
              </w:rPr>
              <w:t>(restante p/u III-2015)</w:t>
            </w:r>
            <w:r w:rsidRPr="00CF6E1A">
              <w:rPr>
                <w:color w:val="7030A0"/>
                <w:sz w:val="20"/>
                <w:szCs w:val="20"/>
                <w:lang w:val="ro-RO"/>
              </w:rPr>
              <w:t xml:space="preserve"> </w:t>
            </w:r>
          </w:p>
        </w:tc>
        <w:tc>
          <w:tcPr>
            <w:tcW w:w="962" w:type="dxa"/>
            <w:gridSpan w:val="2"/>
          </w:tcPr>
          <w:p w:rsidR="00D94F78" w:rsidRPr="00CF6E1A" w:rsidRDefault="00D94F78" w:rsidP="00D94F78">
            <w:pPr>
              <w:tabs>
                <w:tab w:val="left" w:pos="360"/>
              </w:tabs>
              <w:ind w:right="-285"/>
              <w:rPr>
                <w:i/>
                <w:color w:val="7030A0"/>
                <w:sz w:val="20"/>
                <w:szCs w:val="20"/>
                <w:lang w:val="es-ES"/>
              </w:rPr>
            </w:pPr>
            <w:r w:rsidRPr="00CF6E1A">
              <w:rPr>
                <w:i/>
                <w:color w:val="7030A0"/>
                <w:sz w:val="20"/>
                <w:szCs w:val="20"/>
                <w:lang w:val="es-ES"/>
              </w:rPr>
              <w:t>8</w:t>
            </w:r>
          </w:p>
        </w:tc>
        <w:tc>
          <w:tcPr>
            <w:tcW w:w="884" w:type="dxa"/>
          </w:tcPr>
          <w:p w:rsidR="00D94F78" w:rsidRPr="00CF6E1A" w:rsidRDefault="00D94F78" w:rsidP="00D94F78">
            <w:pPr>
              <w:tabs>
                <w:tab w:val="left" w:pos="360"/>
              </w:tabs>
              <w:ind w:right="-285"/>
              <w:rPr>
                <w:i/>
                <w:color w:val="7030A0"/>
                <w:sz w:val="20"/>
                <w:szCs w:val="20"/>
                <w:lang w:val="es-ES"/>
              </w:rPr>
            </w:pPr>
          </w:p>
        </w:tc>
      </w:tr>
      <w:tr w:rsidR="00D94F78" w:rsidRPr="00CF6E1A" w:rsidTr="00146CDA">
        <w:trPr>
          <w:trHeight w:val="217"/>
        </w:trPr>
        <w:tc>
          <w:tcPr>
            <w:tcW w:w="274" w:type="dxa"/>
          </w:tcPr>
          <w:p w:rsidR="00D94F78" w:rsidRPr="00CF6E1A" w:rsidRDefault="00D94F78" w:rsidP="00A35B52">
            <w:pPr>
              <w:pStyle w:val="ListParagraph"/>
              <w:numPr>
                <w:ilvl w:val="0"/>
                <w:numId w:val="35"/>
              </w:numPr>
              <w:tabs>
                <w:tab w:val="left" w:pos="283"/>
              </w:tabs>
              <w:spacing w:after="0" w:line="240" w:lineRule="auto"/>
              <w:ind w:left="283" w:right="-285"/>
              <w:rPr>
                <w:rFonts w:ascii="Times New Roman" w:eastAsia="Times New Roman" w:hAnsi="Times New Roman" w:cs="Times New Roman"/>
                <w:color w:val="7030A0"/>
                <w:sz w:val="20"/>
                <w:szCs w:val="20"/>
                <w:lang w:val="es-ES"/>
              </w:rPr>
            </w:pPr>
          </w:p>
        </w:tc>
        <w:tc>
          <w:tcPr>
            <w:tcW w:w="3133" w:type="dxa"/>
          </w:tcPr>
          <w:p w:rsidR="00D94F78" w:rsidRPr="00CF6E1A" w:rsidRDefault="00D94F78" w:rsidP="00D94F78">
            <w:pPr>
              <w:tabs>
                <w:tab w:val="left" w:pos="-142"/>
                <w:tab w:val="left" w:pos="284"/>
                <w:tab w:val="left" w:pos="360"/>
                <w:tab w:val="left" w:pos="567"/>
                <w:tab w:val="left" w:pos="900"/>
                <w:tab w:val="left" w:pos="1080"/>
              </w:tabs>
              <w:ind w:hanging="108"/>
              <w:jc w:val="both"/>
              <w:rPr>
                <w:i/>
                <w:color w:val="7030A0"/>
                <w:sz w:val="20"/>
                <w:szCs w:val="20"/>
                <w:lang w:val="ro-RO"/>
              </w:rPr>
            </w:pPr>
            <w:r w:rsidRPr="00CF6E1A">
              <w:rPr>
                <w:color w:val="7030A0"/>
                <w:sz w:val="20"/>
                <w:szCs w:val="20"/>
                <w:lang w:val="ro-RO"/>
              </w:rPr>
              <w:t>Restanţe din trim IV-2013</w:t>
            </w:r>
          </w:p>
        </w:tc>
        <w:tc>
          <w:tcPr>
            <w:tcW w:w="960" w:type="dxa"/>
          </w:tcPr>
          <w:p w:rsidR="00D94F78" w:rsidRPr="00CF6E1A" w:rsidRDefault="00D94F78" w:rsidP="00D94F78">
            <w:pPr>
              <w:tabs>
                <w:tab w:val="left" w:pos="360"/>
              </w:tabs>
              <w:ind w:right="-185"/>
              <w:rPr>
                <w:b/>
                <w:color w:val="7030A0"/>
                <w:sz w:val="20"/>
                <w:szCs w:val="20"/>
                <w:lang w:val="es-ES"/>
              </w:rPr>
            </w:pPr>
            <w:r w:rsidRPr="00CF6E1A">
              <w:rPr>
                <w:b/>
                <w:color w:val="7030A0"/>
                <w:sz w:val="20"/>
                <w:szCs w:val="20"/>
                <w:lang w:val="es-ES"/>
              </w:rPr>
              <w:t>29</w:t>
            </w:r>
          </w:p>
        </w:tc>
        <w:tc>
          <w:tcPr>
            <w:tcW w:w="987" w:type="dxa"/>
          </w:tcPr>
          <w:p w:rsidR="00D94F78" w:rsidRPr="00CF6E1A" w:rsidRDefault="00D94F78" w:rsidP="00D94F78">
            <w:pPr>
              <w:tabs>
                <w:tab w:val="left" w:pos="360"/>
              </w:tabs>
              <w:ind w:left="-76" w:right="-103"/>
              <w:rPr>
                <w:b/>
                <w:color w:val="7030A0"/>
                <w:sz w:val="20"/>
                <w:szCs w:val="20"/>
                <w:lang w:val="es-ES"/>
              </w:rPr>
            </w:pPr>
            <w:r w:rsidRPr="00CF6E1A">
              <w:rPr>
                <w:color w:val="7030A0"/>
                <w:sz w:val="20"/>
                <w:szCs w:val="20"/>
                <w:lang w:val="es-ES"/>
              </w:rPr>
              <w:t>16</w:t>
            </w:r>
            <w:r w:rsidRPr="00CF6E1A">
              <w:rPr>
                <w:b/>
                <w:color w:val="7030A0"/>
                <w:sz w:val="20"/>
                <w:szCs w:val="20"/>
                <w:lang w:val="es-ES"/>
              </w:rPr>
              <w:t xml:space="preserve"> </w:t>
            </w:r>
            <w:r w:rsidRPr="00CF6E1A">
              <w:rPr>
                <w:color w:val="7030A0"/>
                <w:sz w:val="20"/>
                <w:szCs w:val="20"/>
                <w:lang w:val="es-ES"/>
              </w:rPr>
              <w:t>(55%</w:t>
            </w:r>
            <w:r w:rsidRPr="00CF6E1A">
              <w:rPr>
                <w:b/>
                <w:color w:val="7030A0"/>
                <w:sz w:val="20"/>
                <w:szCs w:val="20"/>
                <w:lang w:val="es-ES"/>
              </w:rPr>
              <w:t>)</w:t>
            </w:r>
          </w:p>
        </w:tc>
        <w:tc>
          <w:tcPr>
            <w:tcW w:w="3256" w:type="dxa"/>
          </w:tcPr>
          <w:p w:rsidR="00D94F78" w:rsidRPr="00CF6E1A" w:rsidRDefault="00D94F78" w:rsidP="00D94F78">
            <w:pPr>
              <w:tabs>
                <w:tab w:val="left" w:pos="-142"/>
                <w:tab w:val="left" w:pos="284"/>
                <w:tab w:val="left" w:pos="360"/>
                <w:tab w:val="left" w:pos="567"/>
                <w:tab w:val="left" w:pos="900"/>
                <w:tab w:val="left" w:pos="1080"/>
              </w:tabs>
              <w:jc w:val="both"/>
              <w:rPr>
                <w:color w:val="7030A0"/>
                <w:sz w:val="20"/>
                <w:szCs w:val="20"/>
                <w:lang w:val="ro-RO"/>
              </w:rPr>
            </w:pPr>
            <w:r w:rsidRPr="00CF6E1A">
              <w:rPr>
                <w:color w:val="7030A0"/>
                <w:sz w:val="20"/>
                <w:szCs w:val="20"/>
                <w:lang w:val="ro-RO"/>
              </w:rPr>
              <w:t>Restanţe din trim IV-2014</w:t>
            </w:r>
          </w:p>
        </w:tc>
        <w:tc>
          <w:tcPr>
            <w:tcW w:w="962" w:type="dxa"/>
            <w:gridSpan w:val="2"/>
          </w:tcPr>
          <w:p w:rsidR="00D94F78" w:rsidRPr="00CF6E1A" w:rsidRDefault="00D94F78" w:rsidP="00D94F78">
            <w:pPr>
              <w:tabs>
                <w:tab w:val="left" w:pos="360"/>
              </w:tabs>
              <w:ind w:right="-285"/>
              <w:rPr>
                <w:b/>
                <w:color w:val="7030A0"/>
                <w:sz w:val="20"/>
                <w:szCs w:val="20"/>
                <w:lang w:val="es-ES"/>
              </w:rPr>
            </w:pPr>
            <w:r w:rsidRPr="00CF6E1A">
              <w:rPr>
                <w:b/>
                <w:color w:val="7030A0"/>
                <w:sz w:val="20"/>
                <w:szCs w:val="20"/>
                <w:lang w:val="es-ES"/>
              </w:rPr>
              <w:t>4</w:t>
            </w:r>
          </w:p>
        </w:tc>
        <w:tc>
          <w:tcPr>
            <w:tcW w:w="884" w:type="dxa"/>
          </w:tcPr>
          <w:p w:rsidR="00D94F78" w:rsidRPr="00CF6E1A" w:rsidRDefault="00D94F78" w:rsidP="00D94F78">
            <w:pPr>
              <w:tabs>
                <w:tab w:val="left" w:pos="360"/>
              </w:tabs>
              <w:ind w:right="-285"/>
              <w:rPr>
                <w:b/>
                <w:color w:val="7030A0"/>
                <w:sz w:val="20"/>
                <w:szCs w:val="20"/>
                <w:lang w:val="es-ES"/>
              </w:rPr>
            </w:pPr>
            <w:r w:rsidRPr="00CF6E1A">
              <w:rPr>
                <w:color w:val="7030A0"/>
                <w:sz w:val="20"/>
                <w:szCs w:val="20"/>
                <w:lang w:val="es-ES"/>
              </w:rPr>
              <w:t>2</w:t>
            </w:r>
            <w:proofErr w:type="gramStart"/>
            <w:r w:rsidRPr="00CF6E1A">
              <w:rPr>
                <w:color w:val="7030A0"/>
                <w:sz w:val="20"/>
                <w:szCs w:val="20"/>
                <w:lang w:val="es-ES"/>
              </w:rPr>
              <w:t>( 50</w:t>
            </w:r>
            <w:proofErr w:type="gramEnd"/>
            <w:r w:rsidRPr="00CF6E1A">
              <w:rPr>
                <w:color w:val="7030A0"/>
                <w:sz w:val="20"/>
                <w:szCs w:val="20"/>
                <w:lang w:val="es-ES"/>
              </w:rPr>
              <w:t>%)</w:t>
            </w:r>
          </w:p>
        </w:tc>
      </w:tr>
      <w:tr w:rsidR="00D94F78" w:rsidRPr="00CF6E1A" w:rsidTr="00146CDA">
        <w:trPr>
          <w:trHeight w:val="449"/>
        </w:trPr>
        <w:tc>
          <w:tcPr>
            <w:tcW w:w="274" w:type="dxa"/>
          </w:tcPr>
          <w:p w:rsidR="00D94F78" w:rsidRPr="00CF6E1A" w:rsidRDefault="00D94F78" w:rsidP="00D94F78">
            <w:pPr>
              <w:tabs>
                <w:tab w:val="left" w:pos="283"/>
              </w:tabs>
              <w:ind w:left="-77" w:right="-285"/>
              <w:rPr>
                <w:color w:val="7030A0"/>
                <w:sz w:val="20"/>
                <w:szCs w:val="20"/>
                <w:lang w:val="es-ES"/>
              </w:rPr>
            </w:pPr>
            <w:r w:rsidRPr="00CF6E1A">
              <w:rPr>
                <w:color w:val="7030A0"/>
                <w:sz w:val="20"/>
                <w:szCs w:val="20"/>
                <w:lang w:val="es-ES"/>
              </w:rPr>
              <w:t>6.</w:t>
            </w:r>
          </w:p>
        </w:tc>
        <w:tc>
          <w:tcPr>
            <w:tcW w:w="3133" w:type="dxa"/>
          </w:tcPr>
          <w:p w:rsidR="00D94F78" w:rsidRPr="00CF6E1A" w:rsidRDefault="00D94F78" w:rsidP="00D94F78">
            <w:pPr>
              <w:pStyle w:val="ListParagraph"/>
              <w:tabs>
                <w:tab w:val="left" w:pos="-142"/>
                <w:tab w:val="left" w:pos="34"/>
                <w:tab w:val="left" w:pos="567"/>
                <w:tab w:val="left" w:pos="900"/>
                <w:tab w:val="left" w:pos="1080"/>
              </w:tabs>
              <w:ind w:left="0" w:right="34" w:hanging="108"/>
              <w:jc w:val="both"/>
              <w:rPr>
                <w:rFonts w:ascii="Times New Roman" w:eastAsia="Times New Roman" w:hAnsi="Times New Roman" w:cs="Times New Roman"/>
                <w:color w:val="7030A0"/>
                <w:sz w:val="20"/>
                <w:szCs w:val="20"/>
                <w:lang w:val="ro-RO"/>
              </w:rPr>
            </w:pPr>
            <w:r w:rsidRPr="00CF6E1A">
              <w:rPr>
                <w:rFonts w:ascii="Times New Roman" w:eastAsia="Times New Roman" w:hAnsi="Times New Roman" w:cs="Times New Roman"/>
                <w:color w:val="7030A0"/>
                <w:sz w:val="20"/>
                <w:szCs w:val="20"/>
                <w:lang w:val="ro-RO"/>
              </w:rPr>
              <w:t>Total planificate executate</w:t>
            </w:r>
          </w:p>
        </w:tc>
        <w:tc>
          <w:tcPr>
            <w:tcW w:w="960" w:type="dxa"/>
          </w:tcPr>
          <w:p w:rsidR="00D94F78" w:rsidRPr="00CF6E1A" w:rsidRDefault="00D94F78" w:rsidP="00D94F78">
            <w:pPr>
              <w:tabs>
                <w:tab w:val="left" w:pos="360"/>
              </w:tabs>
              <w:ind w:right="-185"/>
              <w:rPr>
                <w:b/>
                <w:color w:val="7030A0"/>
                <w:sz w:val="20"/>
                <w:szCs w:val="20"/>
                <w:lang w:val="es-ES"/>
              </w:rPr>
            </w:pPr>
            <w:r w:rsidRPr="00CF6E1A">
              <w:rPr>
                <w:b/>
                <w:color w:val="7030A0"/>
                <w:sz w:val="20"/>
                <w:szCs w:val="20"/>
                <w:lang w:val="es-ES"/>
              </w:rPr>
              <w:t>673</w:t>
            </w:r>
          </w:p>
        </w:tc>
        <w:tc>
          <w:tcPr>
            <w:tcW w:w="987" w:type="dxa"/>
          </w:tcPr>
          <w:p w:rsidR="00D94F78" w:rsidRPr="00CF6E1A" w:rsidRDefault="00D94F78" w:rsidP="00D94F78">
            <w:pPr>
              <w:tabs>
                <w:tab w:val="left" w:pos="360"/>
              </w:tabs>
              <w:ind w:left="-76" w:right="-103"/>
              <w:rPr>
                <w:b/>
                <w:color w:val="7030A0"/>
                <w:sz w:val="20"/>
                <w:szCs w:val="20"/>
                <w:lang w:val="es-ES"/>
              </w:rPr>
            </w:pPr>
            <w:r w:rsidRPr="00CF6E1A">
              <w:rPr>
                <w:color w:val="7030A0"/>
                <w:sz w:val="20"/>
                <w:szCs w:val="20"/>
              </w:rPr>
              <w:t>482(71,6%)</w:t>
            </w:r>
          </w:p>
        </w:tc>
        <w:tc>
          <w:tcPr>
            <w:tcW w:w="3256" w:type="dxa"/>
          </w:tcPr>
          <w:p w:rsidR="00D94F78" w:rsidRPr="00CF6E1A" w:rsidRDefault="00D94F78" w:rsidP="00D94F78">
            <w:pPr>
              <w:tabs>
                <w:tab w:val="left" w:pos="-142"/>
                <w:tab w:val="left" w:pos="34"/>
                <w:tab w:val="left" w:pos="567"/>
                <w:tab w:val="left" w:pos="900"/>
                <w:tab w:val="left" w:pos="1080"/>
              </w:tabs>
              <w:ind w:right="34"/>
              <w:jc w:val="both"/>
              <w:rPr>
                <w:color w:val="7030A0"/>
                <w:sz w:val="20"/>
                <w:szCs w:val="20"/>
                <w:lang w:val="ro-RO"/>
              </w:rPr>
            </w:pPr>
            <w:r w:rsidRPr="00CF6E1A">
              <w:rPr>
                <w:color w:val="7030A0"/>
                <w:sz w:val="20"/>
                <w:szCs w:val="20"/>
                <w:lang w:val="ro-RO"/>
              </w:rPr>
              <w:t>Total planificate executate</w:t>
            </w:r>
          </w:p>
        </w:tc>
        <w:tc>
          <w:tcPr>
            <w:tcW w:w="962" w:type="dxa"/>
            <w:gridSpan w:val="2"/>
          </w:tcPr>
          <w:p w:rsidR="00D94F78" w:rsidRPr="00CF6E1A" w:rsidRDefault="00D94F78" w:rsidP="00D94F78">
            <w:pPr>
              <w:tabs>
                <w:tab w:val="left" w:pos="360"/>
              </w:tabs>
              <w:ind w:right="-285"/>
              <w:rPr>
                <w:b/>
                <w:color w:val="7030A0"/>
                <w:sz w:val="20"/>
                <w:szCs w:val="20"/>
                <w:lang w:val="es-ES"/>
              </w:rPr>
            </w:pPr>
            <w:r w:rsidRPr="00CF6E1A">
              <w:rPr>
                <w:b/>
                <w:color w:val="7030A0"/>
                <w:sz w:val="20"/>
                <w:szCs w:val="20"/>
                <w:lang w:val="es-ES"/>
              </w:rPr>
              <w:t>504</w:t>
            </w:r>
          </w:p>
        </w:tc>
        <w:tc>
          <w:tcPr>
            <w:tcW w:w="884" w:type="dxa"/>
          </w:tcPr>
          <w:p w:rsidR="00146CDA" w:rsidRDefault="00D94F78" w:rsidP="00D94F78">
            <w:pPr>
              <w:tabs>
                <w:tab w:val="left" w:pos="360"/>
              </w:tabs>
              <w:ind w:right="-108"/>
              <w:rPr>
                <w:b/>
                <w:color w:val="7030A0"/>
                <w:sz w:val="20"/>
                <w:szCs w:val="20"/>
                <w:lang w:val="es-ES"/>
              </w:rPr>
            </w:pPr>
            <w:r w:rsidRPr="00CF6E1A">
              <w:rPr>
                <w:b/>
                <w:color w:val="7030A0"/>
                <w:sz w:val="20"/>
                <w:szCs w:val="20"/>
                <w:lang w:val="es-ES"/>
              </w:rPr>
              <w:t>404</w:t>
            </w:r>
          </w:p>
          <w:p w:rsidR="00D94F78" w:rsidRPr="00CF6E1A" w:rsidRDefault="00D94F78" w:rsidP="00D94F78">
            <w:pPr>
              <w:tabs>
                <w:tab w:val="left" w:pos="360"/>
              </w:tabs>
              <w:ind w:right="-108"/>
              <w:rPr>
                <w:b/>
                <w:color w:val="7030A0"/>
                <w:sz w:val="20"/>
                <w:szCs w:val="20"/>
                <w:lang w:val="es-ES"/>
              </w:rPr>
            </w:pPr>
            <w:r w:rsidRPr="00CF6E1A">
              <w:rPr>
                <w:color w:val="7030A0"/>
                <w:sz w:val="20"/>
                <w:szCs w:val="20"/>
                <w:lang w:val="es-ES"/>
              </w:rPr>
              <w:t>(80,2%</w:t>
            </w:r>
            <w:r w:rsidRPr="00CF6E1A">
              <w:rPr>
                <w:b/>
                <w:color w:val="7030A0"/>
                <w:sz w:val="20"/>
                <w:szCs w:val="20"/>
                <w:lang w:val="es-ES"/>
              </w:rPr>
              <w:t>)</w:t>
            </w:r>
          </w:p>
        </w:tc>
      </w:tr>
    </w:tbl>
    <w:p w:rsidR="00411003" w:rsidRPr="00CF6E1A" w:rsidRDefault="00F063A9" w:rsidP="00C7244B">
      <w:pPr>
        <w:ind w:hanging="284"/>
        <w:rPr>
          <w:noProof/>
          <w:color w:val="7030A0"/>
          <w:lang w:val="en-US"/>
        </w:rPr>
      </w:pPr>
      <w:r w:rsidRPr="00CF6E1A">
        <w:rPr>
          <w:noProof/>
          <w:color w:val="7030A0"/>
          <w:lang w:val="en-US" w:eastAsia="en-US"/>
        </w:rPr>
        <w:lastRenderedPageBreak/>
        <w:drawing>
          <wp:inline distT="0" distB="0" distL="0" distR="0">
            <wp:extent cx="3067050" cy="2686050"/>
            <wp:effectExtent l="19050" t="0" r="19050" b="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F6E1A">
        <w:rPr>
          <w:noProof/>
          <w:color w:val="7030A0"/>
          <w:lang w:val="en-US"/>
        </w:rPr>
        <w:t xml:space="preserve"> </w:t>
      </w:r>
      <w:r w:rsidR="00CF13FD" w:rsidRPr="00CF6E1A">
        <w:rPr>
          <w:noProof/>
          <w:color w:val="7030A0"/>
          <w:lang w:val="en-US" w:eastAsia="en-US"/>
        </w:rPr>
        <w:drawing>
          <wp:inline distT="0" distB="0" distL="0" distR="0">
            <wp:extent cx="2886075" cy="268605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1003" w:rsidRPr="00CF6E1A" w:rsidRDefault="00411003" w:rsidP="00252D1E">
      <w:pPr>
        <w:rPr>
          <w:noProof/>
          <w:color w:val="7030A0"/>
          <w:lang w:val="en-US"/>
        </w:rPr>
      </w:pPr>
    </w:p>
    <w:p w:rsidR="00411003" w:rsidRPr="00CF6E1A" w:rsidRDefault="00411003" w:rsidP="00252D1E">
      <w:pPr>
        <w:rPr>
          <w:noProof/>
          <w:color w:val="7030A0"/>
          <w:lang w:val="en-US"/>
        </w:rPr>
        <w:sectPr w:rsidR="00411003" w:rsidRPr="00CF6E1A" w:rsidSect="00E55D97">
          <w:type w:val="continuous"/>
          <w:pgSz w:w="11907" w:h="15876"/>
          <w:pgMar w:top="900" w:right="567" w:bottom="284" w:left="1134" w:header="709" w:footer="709" w:gutter="0"/>
          <w:cols w:space="720"/>
        </w:sectPr>
      </w:pPr>
    </w:p>
    <w:p w:rsidR="00252D1E" w:rsidRPr="00CF6E1A" w:rsidRDefault="00252D1E" w:rsidP="00C37E0C">
      <w:pPr>
        <w:tabs>
          <w:tab w:val="left" w:pos="-142"/>
          <w:tab w:val="left" w:pos="284"/>
          <w:tab w:val="left" w:pos="426"/>
          <w:tab w:val="left" w:pos="567"/>
          <w:tab w:val="left" w:pos="720"/>
          <w:tab w:val="left" w:pos="900"/>
          <w:tab w:val="left" w:pos="1080"/>
          <w:tab w:val="left" w:pos="1418"/>
        </w:tabs>
        <w:ind w:right="-1"/>
        <w:jc w:val="both"/>
        <w:rPr>
          <w:noProof/>
          <w:color w:val="7030A0"/>
          <w:lang w:val="en-US"/>
        </w:rPr>
      </w:pPr>
      <w:r w:rsidRPr="00CF6E1A">
        <w:rPr>
          <w:b/>
          <w:color w:val="7030A0"/>
          <w:sz w:val="22"/>
          <w:szCs w:val="22"/>
          <w:lang w:val="ro-RO"/>
        </w:rPr>
        <w:lastRenderedPageBreak/>
        <w:t xml:space="preserve">În sem I- 2015, numărul de controale efectuate </w:t>
      </w:r>
      <w:r w:rsidR="0002188D" w:rsidRPr="00CF6E1A">
        <w:rPr>
          <w:b/>
          <w:color w:val="7030A0"/>
          <w:sz w:val="22"/>
          <w:szCs w:val="22"/>
          <w:lang w:val="ro-RO"/>
        </w:rPr>
        <w:t>a fost</w:t>
      </w:r>
      <w:r w:rsidRPr="00CF6E1A">
        <w:rPr>
          <w:b/>
          <w:color w:val="7030A0"/>
          <w:sz w:val="22"/>
          <w:szCs w:val="22"/>
          <w:lang w:val="ro-RO"/>
        </w:rPr>
        <w:t xml:space="preserve"> redus cu 34%</w:t>
      </w:r>
      <w:r w:rsidRPr="00CF6E1A">
        <w:rPr>
          <w:color w:val="7030A0"/>
          <w:sz w:val="22"/>
          <w:szCs w:val="22"/>
          <w:lang w:val="ro-RO"/>
        </w:rPr>
        <w:t xml:space="preserve">, comparativ cu sem I- 2014, </w:t>
      </w:r>
      <w:r w:rsidRPr="00CF6E1A">
        <w:rPr>
          <w:b/>
          <w:color w:val="7030A0"/>
          <w:sz w:val="22"/>
          <w:szCs w:val="22"/>
          <w:lang w:val="ro-RO"/>
        </w:rPr>
        <w:t>urmare Noii abordări</w:t>
      </w:r>
      <w:r w:rsidRPr="00CF6E1A">
        <w:rPr>
          <w:color w:val="7030A0"/>
          <w:sz w:val="22"/>
          <w:szCs w:val="22"/>
          <w:lang w:val="ro-RO"/>
        </w:rPr>
        <w:t xml:space="preserve">, </w:t>
      </w:r>
      <w:r w:rsidR="0002188D" w:rsidRPr="00CF6E1A">
        <w:rPr>
          <w:color w:val="7030A0"/>
          <w:sz w:val="22"/>
          <w:szCs w:val="22"/>
          <w:lang w:val="ro-RO"/>
        </w:rPr>
        <w:t>astfel</w:t>
      </w:r>
      <w:r w:rsidRPr="00CF6E1A">
        <w:rPr>
          <w:color w:val="7030A0"/>
          <w:sz w:val="22"/>
          <w:szCs w:val="22"/>
          <w:lang w:val="ro-RO"/>
        </w:rPr>
        <w:t xml:space="preserve"> Agenţia şi-a schimbat accentul de la control la conformare,  informare şi educare a cetăţenilor despre legislaţia-cadru şi drepturile consumatorilor, conform obiectivelor</w:t>
      </w:r>
      <w:r w:rsidR="0002188D" w:rsidRPr="00CF6E1A">
        <w:rPr>
          <w:color w:val="7030A0"/>
          <w:sz w:val="22"/>
          <w:szCs w:val="22"/>
          <w:lang w:val="ro-RO"/>
        </w:rPr>
        <w:t xml:space="preserve"> stabilite </w:t>
      </w:r>
      <w:r w:rsidR="0002188D" w:rsidRPr="00CF6E1A">
        <w:rPr>
          <w:color w:val="7030A0"/>
          <w:lang w:val="en-US"/>
        </w:rPr>
        <w:t>în</w:t>
      </w:r>
      <w:r w:rsidR="0002188D" w:rsidRPr="00CF6E1A">
        <w:rPr>
          <w:color w:val="7030A0"/>
          <w:sz w:val="22"/>
          <w:szCs w:val="22"/>
          <w:lang w:val="ro-RO"/>
        </w:rPr>
        <w:t xml:space="preserve"> Planul de dezvoltare Strategic</w:t>
      </w:r>
      <w:r w:rsidR="009303C4" w:rsidRPr="00CF6E1A">
        <w:rPr>
          <w:color w:val="7030A0"/>
          <w:lang w:val="ro-RO"/>
        </w:rPr>
        <w:t>ă</w:t>
      </w:r>
      <w:r w:rsidR="0002188D" w:rsidRPr="00CF6E1A">
        <w:rPr>
          <w:color w:val="7030A0"/>
          <w:sz w:val="22"/>
          <w:szCs w:val="22"/>
          <w:lang w:val="ro-RO"/>
        </w:rPr>
        <w:t xml:space="preserve"> pentru perioada </w:t>
      </w:r>
      <w:r w:rsidRPr="00CF6E1A">
        <w:rPr>
          <w:color w:val="7030A0"/>
          <w:sz w:val="22"/>
          <w:szCs w:val="22"/>
          <w:lang w:val="ro-RO"/>
        </w:rPr>
        <w:t>2013-2015.</w:t>
      </w:r>
    </w:p>
    <w:p w:rsidR="00252D1E" w:rsidRPr="00CF6E1A" w:rsidRDefault="00252D1E" w:rsidP="00252D1E">
      <w:pPr>
        <w:rPr>
          <w:noProof/>
          <w:color w:val="7030A0"/>
          <w:lang w:val="en-US"/>
        </w:rPr>
        <w:sectPr w:rsidR="00252D1E" w:rsidRPr="00CF6E1A" w:rsidSect="00F063A9">
          <w:type w:val="continuous"/>
          <w:pgSz w:w="11907" w:h="15876"/>
          <w:pgMar w:top="568" w:right="708" w:bottom="1134" w:left="1134" w:header="709" w:footer="709" w:gutter="0"/>
          <w:cols w:space="720"/>
        </w:sectPr>
      </w:pPr>
    </w:p>
    <w:p w:rsidR="00252D1E" w:rsidRPr="00CF6E1A" w:rsidRDefault="00252D1E" w:rsidP="00AF2524">
      <w:pPr>
        <w:shd w:val="clear" w:color="auto" w:fill="A6A6A6" w:themeFill="background1" w:themeFillShade="A6"/>
        <w:tabs>
          <w:tab w:val="left" w:pos="-142"/>
          <w:tab w:val="left" w:pos="284"/>
        </w:tabs>
        <w:ind w:left="284" w:right="-852"/>
        <w:jc w:val="both"/>
        <w:rPr>
          <w:b/>
          <w:color w:val="7030A0"/>
          <w:lang w:val="ro-RO"/>
        </w:rPr>
      </w:pPr>
      <w:r w:rsidRPr="00CF6E1A">
        <w:rPr>
          <w:b/>
          <w:color w:val="7030A0"/>
          <w:lang w:val="ro-RO"/>
        </w:rPr>
        <w:lastRenderedPageBreak/>
        <w:t xml:space="preserve"> 2.  Tipul de intreprinderi controlate.</w:t>
      </w:r>
    </w:p>
    <w:p w:rsidR="00252D1E" w:rsidRPr="00CF6E1A" w:rsidRDefault="00252D1E" w:rsidP="00613942">
      <w:pPr>
        <w:pStyle w:val="BodyText"/>
        <w:tabs>
          <w:tab w:val="left" w:pos="-142"/>
          <w:tab w:val="left" w:pos="709"/>
        </w:tabs>
        <w:ind w:left="709" w:right="-852" w:hanging="439"/>
        <w:jc w:val="both"/>
        <w:rPr>
          <w:noProof/>
          <w:color w:val="7030A0"/>
          <w:sz w:val="24"/>
          <w:szCs w:val="24"/>
        </w:rPr>
      </w:pPr>
      <w:r w:rsidRPr="00CF6E1A">
        <w:rPr>
          <w:b/>
          <w:i/>
          <w:color w:val="7030A0"/>
          <w:sz w:val="24"/>
          <w:szCs w:val="24"/>
        </w:rPr>
        <w:t>Producătoare</w:t>
      </w:r>
      <w:r w:rsidRPr="00CF6E1A">
        <w:rPr>
          <w:b/>
          <w:color w:val="7030A0"/>
          <w:sz w:val="24"/>
          <w:szCs w:val="24"/>
        </w:rPr>
        <w:t xml:space="preserve"> efectuate - </w:t>
      </w:r>
      <w:r w:rsidRPr="00CF6E1A">
        <w:rPr>
          <w:color w:val="7030A0"/>
          <w:sz w:val="24"/>
          <w:szCs w:val="24"/>
        </w:rPr>
        <w:t xml:space="preserve"> 15 controale, depistate incălcări prin 7 (46,6%) controale;</w:t>
      </w:r>
      <w:r w:rsidRPr="00CF6E1A">
        <w:rPr>
          <w:b/>
          <w:i/>
          <w:color w:val="7030A0"/>
          <w:sz w:val="24"/>
          <w:szCs w:val="24"/>
        </w:rPr>
        <w:t xml:space="preserve"> </w:t>
      </w:r>
    </w:p>
    <w:p w:rsidR="00252D1E" w:rsidRPr="00CF6E1A" w:rsidRDefault="00252D1E" w:rsidP="00613942">
      <w:pPr>
        <w:tabs>
          <w:tab w:val="left" w:pos="-142"/>
          <w:tab w:val="left" w:pos="709"/>
        </w:tabs>
        <w:ind w:left="709" w:right="-852" w:hanging="439"/>
        <w:jc w:val="both"/>
        <w:rPr>
          <w:color w:val="7030A0"/>
          <w:lang w:val="ro-RO"/>
        </w:rPr>
      </w:pPr>
      <w:r w:rsidRPr="00CF6E1A">
        <w:rPr>
          <w:b/>
          <w:i/>
          <w:color w:val="7030A0"/>
          <w:lang w:val="ro-RO"/>
        </w:rPr>
        <w:t xml:space="preserve">Comerţ cu amănuntul </w:t>
      </w:r>
      <w:r w:rsidRPr="00CF6E1A">
        <w:rPr>
          <w:color w:val="7030A0"/>
          <w:lang w:val="ro-RO"/>
        </w:rPr>
        <w:t>- efectuate 490 controale, depistate incălcări prin 419 (85,5%)controale;</w:t>
      </w:r>
    </w:p>
    <w:p w:rsidR="00252D1E" w:rsidRPr="00CF6E1A" w:rsidRDefault="00252D1E" w:rsidP="00613942">
      <w:pPr>
        <w:tabs>
          <w:tab w:val="left" w:pos="-142"/>
          <w:tab w:val="left" w:pos="709"/>
        </w:tabs>
        <w:ind w:left="709" w:right="-852" w:hanging="439"/>
        <w:jc w:val="both"/>
        <w:rPr>
          <w:b/>
          <w:i/>
          <w:color w:val="7030A0"/>
          <w:lang w:val="ro-RO"/>
        </w:rPr>
      </w:pPr>
      <w:r w:rsidRPr="00CF6E1A">
        <w:rPr>
          <w:b/>
          <w:i/>
          <w:color w:val="7030A0"/>
          <w:lang w:val="ro-RO"/>
        </w:rPr>
        <w:t xml:space="preserve">Prestarea serviciilor - </w:t>
      </w:r>
      <w:r w:rsidRPr="00CF6E1A">
        <w:rPr>
          <w:color w:val="7030A0"/>
          <w:lang w:val="ro-RO"/>
        </w:rPr>
        <w:t>efectuate 202 controale, depistate incălcări prin146 (72,3%) controale;</w:t>
      </w:r>
    </w:p>
    <w:p w:rsidR="00252D1E" w:rsidRPr="00CF6E1A" w:rsidRDefault="00252D1E" w:rsidP="00613942">
      <w:pPr>
        <w:tabs>
          <w:tab w:val="left" w:pos="-142"/>
          <w:tab w:val="left" w:pos="709"/>
        </w:tabs>
        <w:ind w:left="709" w:right="-852" w:hanging="439"/>
        <w:jc w:val="both"/>
        <w:rPr>
          <w:color w:val="7030A0"/>
          <w:lang w:val="ro-RO"/>
        </w:rPr>
      </w:pPr>
      <w:r w:rsidRPr="00CF6E1A">
        <w:rPr>
          <w:b/>
          <w:i/>
          <w:color w:val="7030A0"/>
          <w:lang w:val="ro-RO"/>
        </w:rPr>
        <w:t xml:space="preserve">Baze angro - </w:t>
      </w:r>
      <w:r w:rsidRPr="00CF6E1A">
        <w:rPr>
          <w:color w:val="7030A0"/>
          <w:lang w:val="ro-RO"/>
        </w:rPr>
        <w:t>efectuate 17 controale, depistate incălcări prin 9(53%) controale;</w:t>
      </w:r>
    </w:p>
    <w:p w:rsidR="00252D1E" w:rsidRPr="00CF6E1A" w:rsidRDefault="00252D1E" w:rsidP="00613942">
      <w:pPr>
        <w:tabs>
          <w:tab w:val="left" w:pos="-142"/>
          <w:tab w:val="left" w:pos="709"/>
        </w:tabs>
        <w:ind w:left="709" w:right="-852" w:hanging="439"/>
        <w:jc w:val="both"/>
        <w:rPr>
          <w:color w:val="7030A0"/>
          <w:lang w:val="ro-RO"/>
        </w:rPr>
      </w:pPr>
      <w:r w:rsidRPr="00CF6E1A">
        <w:rPr>
          <w:b/>
          <w:i/>
          <w:color w:val="7030A0"/>
          <w:lang w:val="ro-RO"/>
        </w:rPr>
        <w:t xml:space="preserve">Pieţe - </w:t>
      </w:r>
      <w:r w:rsidRPr="00CF6E1A">
        <w:rPr>
          <w:color w:val="7030A0"/>
          <w:lang w:val="ro-RO"/>
        </w:rPr>
        <w:t>efectuate 15 controale, depistate incălcări prin 9(60%) controale;</w:t>
      </w:r>
    </w:p>
    <w:p w:rsidR="00252D1E" w:rsidRPr="00CF6E1A" w:rsidRDefault="00252D1E" w:rsidP="00613942">
      <w:pPr>
        <w:tabs>
          <w:tab w:val="left" w:pos="-142"/>
          <w:tab w:val="left" w:pos="709"/>
        </w:tabs>
        <w:ind w:left="709" w:right="-852" w:hanging="439"/>
        <w:jc w:val="both"/>
        <w:rPr>
          <w:color w:val="7030A0"/>
          <w:lang w:val="ro-RO"/>
        </w:rPr>
      </w:pPr>
      <w:r w:rsidRPr="00CF6E1A">
        <w:rPr>
          <w:b/>
          <w:i/>
          <w:color w:val="7030A0"/>
          <w:lang w:val="ro-RO"/>
        </w:rPr>
        <w:t>Staţii de alimentare cu combustibil–</w:t>
      </w:r>
      <w:r w:rsidRPr="00CF6E1A">
        <w:rPr>
          <w:color w:val="7030A0"/>
          <w:lang w:val="ro-RO"/>
        </w:rPr>
        <w:t>efectuate 33 controale, depistate incălcări -16(48,5%) controale</w:t>
      </w:r>
      <w:r w:rsidR="0079258D" w:rsidRPr="00CF6E1A">
        <w:rPr>
          <w:color w:val="7030A0"/>
          <w:lang w:val="ro-RO"/>
        </w:rPr>
        <w:t>.</w:t>
      </w:r>
    </w:p>
    <w:p w:rsidR="00252D1E" w:rsidRPr="00CF6E1A" w:rsidRDefault="00252D1E" w:rsidP="00AF2524">
      <w:pPr>
        <w:pStyle w:val="BodyText3"/>
        <w:shd w:val="clear" w:color="auto" w:fill="A6A6A6" w:themeFill="background1" w:themeFillShade="A6"/>
        <w:tabs>
          <w:tab w:val="left" w:pos="-142"/>
          <w:tab w:val="left" w:pos="709"/>
        </w:tabs>
        <w:ind w:left="284" w:right="-851" w:hanging="14"/>
        <w:jc w:val="both"/>
        <w:rPr>
          <w:b/>
          <w:color w:val="7030A0"/>
          <w:sz w:val="24"/>
          <w:szCs w:val="24"/>
          <w:lang w:val="ro-RO"/>
        </w:rPr>
      </w:pPr>
      <w:r w:rsidRPr="00CF6E1A">
        <w:rPr>
          <w:b/>
          <w:color w:val="7030A0"/>
          <w:sz w:val="24"/>
          <w:szCs w:val="24"/>
          <w:lang w:val="ro-RO"/>
        </w:rPr>
        <w:t xml:space="preserve">3.  Produse controlate.                                                                                                                                  </w:t>
      </w:r>
    </w:p>
    <w:p w:rsidR="00252D1E" w:rsidRPr="00CF6E1A" w:rsidRDefault="00252D1E" w:rsidP="00613942">
      <w:pPr>
        <w:pStyle w:val="BodyText3"/>
        <w:tabs>
          <w:tab w:val="left" w:pos="-142"/>
          <w:tab w:val="left" w:pos="284"/>
          <w:tab w:val="left" w:pos="709"/>
        </w:tabs>
        <w:spacing w:after="0"/>
        <w:ind w:left="284" w:right="-427" w:hanging="14"/>
        <w:jc w:val="both"/>
        <w:rPr>
          <w:color w:val="7030A0"/>
          <w:sz w:val="24"/>
          <w:szCs w:val="24"/>
          <w:lang w:val="ro-RO"/>
        </w:rPr>
      </w:pPr>
      <w:r w:rsidRPr="00CF6E1A">
        <w:rPr>
          <w:color w:val="7030A0"/>
          <w:sz w:val="24"/>
          <w:szCs w:val="24"/>
          <w:lang w:val="ro-RO"/>
        </w:rPr>
        <w:t>Au fost supuse controlului</w:t>
      </w:r>
      <w:r w:rsidRPr="00CF6E1A">
        <w:rPr>
          <w:b/>
          <w:i/>
          <w:color w:val="7030A0"/>
          <w:sz w:val="24"/>
          <w:szCs w:val="24"/>
          <w:lang w:val="ro-RO"/>
        </w:rPr>
        <w:t xml:space="preserve"> produse în sumă de 75,700 mln. lei,</w:t>
      </w:r>
      <w:r w:rsidRPr="00CF6E1A">
        <w:rPr>
          <w:b/>
          <w:color w:val="7030A0"/>
          <w:sz w:val="24"/>
          <w:szCs w:val="24"/>
          <w:lang w:val="it-IT"/>
        </w:rPr>
        <w:t xml:space="preserve"> </w:t>
      </w:r>
      <w:r w:rsidRPr="00CF6E1A">
        <w:rPr>
          <w:color w:val="7030A0"/>
          <w:sz w:val="24"/>
          <w:szCs w:val="24"/>
          <w:lang w:val="it-IT"/>
        </w:rPr>
        <w:t xml:space="preserve">necorespunzătoare în sumă de </w:t>
      </w:r>
      <w:r w:rsidRPr="00CF6E1A">
        <w:rPr>
          <w:b/>
          <w:color w:val="7030A0"/>
          <w:sz w:val="24"/>
          <w:szCs w:val="24"/>
          <w:lang w:val="it-IT"/>
        </w:rPr>
        <w:t>5,69 (7,52%)</w:t>
      </w:r>
      <w:r w:rsidRPr="00CF6E1A">
        <w:rPr>
          <w:color w:val="7030A0"/>
          <w:sz w:val="24"/>
          <w:szCs w:val="24"/>
          <w:lang w:val="it-IT"/>
        </w:rPr>
        <w:t xml:space="preserve"> mln lei,</w:t>
      </w:r>
      <w:r w:rsidRPr="00CF6E1A">
        <w:rPr>
          <w:b/>
          <w:i/>
          <w:color w:val="7030A0"/>
          <w:sz w:val="24"/>
          <w:szCs w:val="24"/>
          <w:lang w:val="ro-RO"/>
        </w:rPr>
        <w:t xml:space="preserve"> </w:t>
      </w:r>
      <w:r w:rsidRPr="00CF6E1A">
        <w:rPr>
          <w:color w:val="7030A0"/>
          <w:sz w:val="24"/>
          <w:szCs w:val="24"/>
          <w:lang w:val="ro-RO"/>
        </w:rPr>
        <w:t xml:space="preserve">inclusiv: </w:t>
      </w:r>
    </w:p>
    <w:p w:rsidR="00252D1E" w:rsidRPr="00CF6E1A" w:rsidRDefault="00252D1E" w:rsidP="00613942">
      <w:pPr>
        <w:pStyle w:val="BodyText"/>
        <w:tabs>
          <w:tab w:val="left" w:pos="-142"/>
          <w:tab w:val="left" w:pos="180"/>
          <w:tab w:val="left" w:pos="284"/>
          <w:tab w:val="left" w:pos="360"/>
          <w:tab w:val="left" w:pos="709"/>
        </w:tabs>
        <w:ind w:left="270" w:right="-427"/>
        <w:jc w:val="both"/>
        <w:rPr>
          <w:color w:val="7030A0"/>
          <w:sz w:val="24"/>
          <w:szCs w:val="24"/>
        </w:rPr>
      </w:pPr>
      <w:r w:rsidRPr="00CF6E1A">
        <w:rPr>
          <w:i/>
          <w:color w:val="7030A0"/>
          <w:sz w:val="24"/>
          <w:szCs w:val="24"/>
        </w:rPr>
        <w:t>produse alimentare</w:t>
      </w:r>
      <w:r w:rsidRPr="00CF6E1A">
        <w:rPr>
          <w:color w:val="7030A0"/>
          <w:sz w:val="24"/>
          <w:szCs w:val="24"/>
        </w:rPr>
        <w:t>, inclusiv alcoolice - 407 controale, în sumă de 27,543 mln lei;</w:t>
      </w:r>
    </w:p>
    <w:p w:rsidR="00252D1E" w:rsidRPr="00CF6E1A" w:rsidRDefault="00252D1E" w:rsidP="00613942">
      <w:pPr>
        <w:pStyle w:val="BodyText"/>
        <w:tabs>
          <w:tab w:val="left" w:pos="-142"/>
          <w:tab w:val="left" w:pos="180"/>
          <w:tab w:val="left" w:pos="284"/>
          <w:tab w:val="left" w:pos="360"/>
          <w:tab w:val="left" w:pos="709"/>
        </w:tabs>
        <w:ind w:left="270" w:right="-427"/>
        <w:jc w:val="both"/>
        <w:rPr>
          <w:color w:val="7030A0"/>
          <w:sz w:val="24"/>
          <w:szCs w:val="24"/>
        </w:rPr>
      </w:pPr>
      <w:r w:rsidRPr="00CF6E1A">
        <w:rPr>
          <w:i/>
          <w:color w:val="7030A0"/>
          <w:sz w:val="24"/>
          <w:szCs w:val="24"/>
        </w:rPr>
        <w:t>produse industriale</w:t>
      </w:r>
      <w:r w:rsidRPr="00CF6E1A">
        <w:rPr>
          <w:color w:val="7030A0"/>
          <w:sz w:val="24"/>
          <w:szCs w:val="24"/>
        </w:rPr>
        <w:t xml:space="preserve"> – 248 controale, în sumă de 19,831 mln lei; </w:t>
      </w:r>
    </w:p>
    <w:p w:rsidR="00252D1E" w:rsidRPr="00CF6E1A" w:rsidRDefault="00252D1E" w:rsidP="00613942">
      <w:pPr>
        <w:pStyle w:val="BodyText"/>
        <w:tabs>
          <w:tab w:val="left" w:pos="-142"/>
          <w:tab w:val="left" w:pos="180"/>
          <w:tab w:val="left" w:pos="284"/>
          <w:tab w:val="left" w:pos="360"/>
          <w:tab w:val="left" w:pos="709"/>
        </w:tabs>
        <w:ind w:left="270" w:right="-427"/>
        <w:jc w:val="both"/>
        <w:rPr>
          <w:color w:val="7030A0"/>
          <w:sz w:val="24"/>
          <w:szCs w:val="24"/>
        </w:rPr>
      </w:pPr>
      <w:r w:rsidRPr="00CF6E1A">
        <w:rPr>
          <w:i/>
          <w:color w:val="7030A0"/>
          <w:sz w:val="24"/>
          <w:szCs w:val="24"/>
        </w:rPr>
        <w:t>produse petroliere, mijloace de măsurare</w:t>
      </w:r>
      <w:r w:rsidRPr="00CF6E1A">
        <w:rPr>
          <w:color w:val="7030A0"/>
          <w:sz w:val="24"/>
          <w:szCs w:val="24"/>
        </w:rPr>
        <w:t xml:space="preserve"> – 117 controale, în sumă de 23,307 mln lei.</w:t>
      </w:r>
    </w:p>
    <w:p w:rsidR="00252D1E" w:rsidRPr="00CF6E1A" w:rsidRDefault="00252D1E" w:rsidP="00613942">
      <w:pPr>
        <w:pStyle w:val="BodyText"/>
        <w:tabs>
          <w:tab w:val="left" w:pos="-142"/>
          <w:tab w:val="left" w:pos="284"/>
          <w:tab w:val="left" w:pos="709"/>
        </w:tabs>
        <w:ind w:left="270" w:right="-427"/>
        <w:jc w:val="both"/>
        <w:rPr>
          <w:color w:val="7030A0"/>
          <w:sz w:val="24"/>
          <w:szCs w:val="24"/>
        </w:rPr>
      </w:pPr>
      <w:r w:rsidRPr="00CF6E1A">
        <w:rPr>
          <w:color w:val="7030A0"/>
          <w:sz w:val="24"/>
          <w:szCs w:val="24"/>
        </w:rPr>
        <w:t xml:space="preserve">Produse cu originea </w:t>
      </w:r>
      <w:r w:rsidRPr="00CF6E1A">
        <w:rPr>
          <w:i/>
          <w:color w:val="7030A0"/>
          <w:sz w:val="24"/>
          <w:szCs w:val="24"/>
        </w:rPr>
        <w:t>de import</w:t>
      </w:r>
      <w:r w:rsidRPr="00CF6E1A">
        <w:rPr>
          <w:color w:val="7030A0"/>
          <w:sz w:val="24"/>
          <w:szCs w:val="24"/>
        </w:rPr>
        <w:t xml:space="preserve"> au fost verificate în sumă de 60,677 mln lei, din care necorespunzătoare au fost stabilite în sumă de 3,07 (5,07%) mln lei.</w:t>
      </w:r>
    </w:p>
    <w:p w:rsidR="00252D1E" w:rsidRPr="00CF6E1A" w:rsidRDefault="00252D1E" w:rsidP="00613942">
      <w:pPr>
        <w:tabs>
          <w:tab w:val="left" w:pos="709"/>
        </w:tabs>
        <w:ind w:hanging="439"/>
        <w:rPr>
          <w:color w:val="7030A0"/>
          <w:lang w:val="ro-RO"/>
        </w:rPr>
        <w:sectPr w:rsidR="00252D1E" w:rsidRPr="00CF6E1A">
          <w:type w:val="continuous"/>
          <w:pgSz w:w="11907" w:h="15876"/>
          <w:pgMar w:top="567" w:right="1701" w:bottom="426" w:left="851" w:header="709" w:footer="709" w:gutter="0"/>
          <w:cols w:space="720"/>
        </w:sectPr>
      </w:pPr>
    </w:p>
    <w:p w:rsidR="00252D1E" w:rsidRPr="00CF6E1A" w:rsidRDefault="00252D1E" w:rsidP="00AF2524">
      <w:pPr>
        <w:pStyle w:val="BodyText"/>
        <w:shd w:val="clear" w:color="auto" w:fill="A6A6A6" w:themeFill="background1" w:themeFillShade="A6"/>
        <w:tabs>
          <w:tab w:val="left" w:pos="-142"/>
          <w:tab w:val="left" w:pos="284"/>
          <w:tab w:val="left" w:pos="709"/>
        </w:tabs>
        <w:ind w:left="270" w:right="-427"/>
        <w:jc w:val="both"/>
        <w:rPr>
          <w:b/>
          <w:color w:val="7030A0"/>
          <w:sz w:val="24"/>
          <w:szCs w:val="24"/>
        </w:rPr>
      </w:pPr>
      <w:r w:rsidRPr="00CF6E1A">
        <w:rPr>
          <w:b/>
          <w:color w:val="7030A0"/>
          <w:sz w:val="24"/>
          <w:szCs w:val="24"/>
        </w:rPr>
        <w:lastRenderedPageBreak/>
        <w:t>4.  Probe prelevate.</w:t>
      </w:r>
    </w:p>
    <w:p w:rsidR="008A5800" w:rsidRPr="00CF6E1A" w:rsidRDefault="008A5800" w:rsidP="003827A9">
      <w:pPr>
        <w:pStyle w:val="BodyText3"/>
        <w:tabs>
          <w:tab w:val="left" w:pos="-142"/>
          <w:tab w:val="left" w:pos="284"/>
          <w:tab w:val="left" w:pos="540"/>
          <w:tab w:val="left" w:pos="709"/>
        </w:tabs>
        <w:spacing w:after="0"/>
        <w:ind w:left="567" w:right="-427" w:hanging="283"/>
        <w:jc w:val="both"/>
        <w:rPr>
          <w:color w:val="7030A0"/>
          <w:sz w:val="22"/>
          <w:szCs w:val="22"/>
          <w:lang w:val="ro-RO"/>
        </w:rPr>
        <w:sectPr w:rsidR="008A5800" w:rsidRPr="00CF6E1A">
          <w:type w:val="continuous"/>
          <w:pgSz w:w="11907" w:h="15876"/>
          <w:pgMar w:top="567" w:right="1701" w:bottom="426" w:left="851" w:header="709" w:footer="709" w:gutter="0"/>
          <w:cols w:space="720"/>
        </w:sectPr>
      </w:pPr>
    </w:p>
    <w:p w:rsidR="008A5800" w:rsidRPr="00CF6E1A" w:rsidRDefault="00046F79" w:rsidP="003827A9">
      <w:pPr>
        <w:pStyle w:val="BodyText3"/>
        <w:tabs>
          <w:tab w:val="left" w:pos="-142"/>
          <w:tab w:val="left" w:pos="284"/>
          <w:tab w:val="left" w:pos="540"/>
          <w:tab w:val="left" w:pos="709"/>
        </w:tabs>
        <w:spacing w:after="0"/>
        <w:ind w:left="567" w:right="-427" w:hanging="283"/>
        <w:jc w:val="both"/>
        <w:rPr>
          <w:color w:val="7030A0"/>
          <w:sz w:val="22"/>
          <w:szCs w:val="22"/>
          <w:lang w:val="ro-RO"/>
        </w:rPr>
      </w:pPr>
      <w:r w:rsidRPr="00CF6E1A">
        <w:rPr>
          <w:noProof/>
          <w:color w:val="7030A0"/>
          <w:lang w:val="en-US" w:eastAsia="en-US"/>
        </w:rPr>
        <w:lastRenderedPageBreak/>
        <w:drawing>
          <wp:inline distT="0" distB="0" distL="0" distR="0">
            <wp:extent cx="2581275" cy="2533650"/>
            <wp:effectExtent l="0" t="0" r="28575" b="1905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5800" w:rsidRPr="00CF6E1A" w:rsidRDefault="008A5800" w:rsidP="003827A9">
      <w:pPr>
        <w:pStyle w:val="BodyText3"/>
        <w:tabs>
          <w:tab w:val="left" w:pos="-142"/>
          <w:tab w:val="left" w:pos="284"/>
          <w:tab w:val="left" w:pos="540"/>
          <w:tab w:val="left" w:pos="709"/>
        </w:tabs>
        <w:spacing w:after="0"/>
        <w:ind w:left="567" w:right="-427" w:hanging="283"/>
        <w:jc w:val="both"/>
        <w:rPr>
          <w:color w:val="7030A0"/>
          <w:sz w:val="22"/>
          <w:szCs w:val="22"/>
          <w:lang w:val="ro-RO"/>
        </w:rPr>
      </w:pPr>
    </w:p>
    <w:p w:rsidR="00266B09" w:rsidRPr="00CF6E1A" w:rsidRDefault="00266B09" w:rsidP="003827A9">
      <w:pPr>
        <w:pStyle w:val="BodyText3"/>
        <w:tabs>
          <w:tab w:val="left" w:pos="-142"/>
          <w:tab w:val="left" w:pos="284"/>
          <w:tab w:val="left" w:pos="540"/>
          <w:tab w:val="left" w:pos="709"/>
        </w:tabs>
        <w:spacing w:after="0"/>
        <w:ind w:left="567" w:right="-427" w:hanging="283"/>
        <w:jc w:val="both"/>
        <w:rPr>
          <w:color w:val="7030A0"/>
          <w:sz w:val="22"/>
          <w:szCs w:val="22"/>
          <w:lang w:val="ro-RO"/>
        </w:rPr>
      </w:pPr>
    </w:p>
    <w:p w:rsidR="00266B09" w:rsidRPr="00CF6E1A" w:rsidRDefault="00266B09" w:rsidP="003827A9">
      <w:pPr>
        <w:pStyle w:val="BodyText3"/>
        <w:tabs>
          <w:tab w:val="left" w:pos="-142"/>
          <w:tab w:val="left" w:pos="284"/>
          <w:tab w:val="left" w:pos="540"/>
          <w:tab w:val="left" w:pos="709"/>
        </w:tabs>
        <w:spacing w:after="0"/>
        <w:ind w:left="567" w:right="-427" w:hanging="283"/>
        <w:jc w:val="both"/>
        <w:rPr>
          <w:color w:val="7030A0"/>
          <w:sz w:val="22"/>
          <w:szCs w:val="22"/>
          <w:lang w:val="ro-RO"/>
        </w:rPr>
      </w:pPr>
    </w:p>
    <w:p w:rsidR="008A5800" w:rsidRPr="00CF6E1A" w:rsidRDefault="003827A9" w:rsidP="000A3313">
      <w:pPr>
        <w:pStyle w:val="BodyText3"/>
        <w:tabs>
          <w:tab w:val="left" w:pos="-142"/>
          <w:tab w:val="left" w:pos="284"/>
          <w:tab w:val="left" w:pos="540"/>
          <w:tab w:val="left" w:pos="709"/>
        </w:tabs>
        <w:spacing w:after="0"/>
        <w:ind w:right="-427"/>
        <w:jc w:val="both"/>
        <w:rPr>
          <w:color w:val="7030A0"/>
          <w:sz w:val="22"/>
          <w:szCs w:val="22"/>
          <w:lang w:val="ro-RO"/>
        </w:rPr>
      </w:pPr>
      <w:r w:rsidRPr="00CF6E1A">
        <w:rPr>
          <w:color w:val="7030A0"/>
          <w:sz w:val="22"/>
          <w:szCs w:val="22"/>
          <w:lang w:val="ro-RO"/>
        </w:rPr>
        <w:t xml:space="preserve">Pentru aprecierea calităţii produselor plasate </w:t>
      </w:r>
    </w:p>
    <w:p w:rsidR="003827A9" w:rsidRPr="00CF6E1A" w:rsidRDefault="003827A9" w:rsidP="00266B09">
      <w:pPr>
        <w:pStyle w:val="BodyText3"/>
        <w:tabs>
          <w:tab w:val="left" w:pos="-142"/>
          <w:tab w:val="left" w:pos="284"/>
          <w:tab w:val="left" w:pos="540"/>
          <w:tab w:val="left" w:pos="709"/>
        </w:tabs>
        <w:spacing w:after="0"/>
        <w:ind w:left="567" w:right="-427" w:hanging="567"/>
        <w:jc w:val="both"/>
        <w:rPr>
          <w:color w:val="7030A0"/>
          <w:sz w:val="22"/>
          <w:szCs w:val="22"/>
          <w:lang w:val="ro-RO"/>
        </w:rPr>
      </w:pPr>
      <w:r w:rsidRPr="00CF6E1A">
        <w:rPr>
          <w:color w:val="7030A0"/>
          <w:sz w:val="22"/>
          <w:szCs w:val="22"/>
          <w:lang w:val="ro-RO"/>
        </w:rPr>
        <w:t xml:space="preserve">pe piaţa internă, în cadrul controalelor au fost </w:t>
      </w:r>
    </w:p>
    <w:p w:rsidR="003827A9" w:rsidRPr="00CF6E1A" w:rsidRDefault="003827A9" w:rsidP="00266B09">
      <w:pPr>
        <w:pStyle w:val="BodyText3"/>
        <w:tabs>
          <w:tab w:val="left" w:pos="-142"/>
          <w:tab w:val="left" w:pos="284"/>
          <w:tab w:val="left" w:pos="540"/>
          <w:tab w:val="left" w:pos="709"/>
        </w:tabs>
        <w:spacing w:after="0"/>
        <w:ind w:right="-427"/>
        <w:jc w:val="both"/>
        <w:rPr>
          <w:color w:val="7030A0"/>
          <w:sz w:val="22"/>
          <w:szCs w:val="22"/>
          <w:lang w:val="ro-RO"/>
        </w:rPr>
      </w:pPr>
      <w:r w:rsidRPr="00CF6E1A">
        <w:rPr>
          <w:color w:val="7030A0"/>
          <w:sz w:val="22"/>
          <w:szCs w:val="22"/>
          <w:lang w:val="ro-RO"/>
        </w:rPr>
        <w:t>prelevate mostre</w:t>
      </w:r>
      <w:r w:rsidR="00266B09" w:rsidRPr="00CF6E1A">
        <w:rPr>
          <w:color w:val="7030A0"/>
          <w:sz w:val="22"/>
          <w:szCs w:val="22"/>
          <w:lang w:val="ro-RO"/>
        </w:rPr>
        <w:t xml:space="preserve"> </w:t>
      </w:r>
      <w:r w:rsidRPr="00CF6E1A">
        <w:rPr>
          <w:color w:val="7030A0"/>
          <w:sz w:val="22"/>
          <w:szCs w:val="22"/>
          <w:lang w:val="ro-RO"/>
        </w:rPr>
        <w:t xml:space="preserve">de produse şi supuse încercărilor de laborator.  </w:t>
      </w:r>
    </w:p>
    <w:p w:rsidR="003827A9" w:rsidRPr="00CF6E1A" w:rsidRDefault="003827A9" w:rsidP="00266B09">
      <w:pPr>
        <w:pStyle w:val="BodyText"/>
        <w:tabs>
          <w:tab w:val="left" w:pos="-142"/>
          <w:tab w:val="left" w:pos="0"/>
          <w:tab w:val="left" w:pos="567"/>
          <w:tab w:val="left" w:pos="709"/>
          <w:tab w:val="left" w:pos="900"/>
        </w:tabs>
        <w:ind w:right="-427"/>
        <w:jc w:val="both"/>
        <w:rPr>
          <w:color w:val="7030A0"/>
          <w:sz w:val="22"/>
          <w:szCs w:val="22"/>
        </w:rPr>
      </w:pPr>
      <w:r w:rsidRPr="00CF6E1A">
        <w:rPr>
          <w:color w:val="7030A0"/>
          <w:sz w:val="22"/>
          <w:szCs w:val="22"/>
        </w:rPr>
        <w:t>Prin urmare, în sem I-2015</w:t>
      </w:r>
      <w:r w:rsidRPr="00CF6E1A">
        <w:rPr>
          <w:b/>
          <w:color w:val="7030A0"/>
          <w:sz w:val="22"/>
          <w:szCs w:val="22"/>
        </w:rPr>
        <w:t xml:space="preserve"> </w:t>
      </w:r>
      <w:r w:rsidRPr="00CF6E1A">
        <w:rPr>
          <w:color w:val="7030A0"/>
          <w:sz w:val="22"/>
          <w:szCs w:val="22"/>
        </w:rPr>
        <w:t>au fost</w:t>
      </w:r>
      <w:r w:rsidRPr="00CF6E1A">
        <w:rPr>
          <w:b/>
          <w:color w:val="7030A0"/>
          <w:sz w:val="22"/>
          <w:szCs w:val="22"/>
        </w:rPr>
        <w:t xml:space="preserve"> </w:t>
      </w:r>
      <w:r w:rsidRPr="00CF6E1A">
        <w:rPr>
          <w:color w:val="7030A0"/>
          <w:sz w:val="22"/>
          <w:szCs w:val="22"/>
        </w:rPr>
        <w:t xml:space="preserve">prelevate </w:t>
      </w:r>
      <w:r w:rsidRPr="00CF6E1A">
        <w:rPr>
          <w:b/>
          <w:color w:val="7030A0"/>
          <w:sz w:val="22"/>
          <w:szCs w:val="22"/>
        </w:rPr>
        <w:t xml:space="preserve">51 mostre </w:t>
      </w:r>
      <w:r w:rsidRPr="00CF6E1A">
        <w:rPr>
          <w:color w:val="7030A0"/>
          <w:sz w:val="22"/>
          <w:szCs w:val="22"/>
        </w:rPr>
        <w:t xml:space="preserve">de produse, din care </w:t>
      </w:r>
      <w:r w:rsidRPr="00CF6E1A">
        <w:rPr>
          <w:b/>
          <w:color w:val="7030A0"/>
          <w:sz w:val="22"/>
          <w:szCs w:val="22"/>
        </w:rPr>
        <w:t xml:space="preserve">11 </w:t>
      </w:r>
      <w:r w:rsidRPr="00CF6E1A">
        <w:rPr>
          <w:color w:val="7030A0"/>
          <w:sz w:val="22"/>
          <w:szCs w:val="22"/>
        </w:rPr>
        <w:t>(21,6%)</w:t>
      </w:r>
      <w:r w:rsidRPr="00CF6E1A">
        <w:rPr>
          <w:b/>
          <w:color w:val="7030A0"/>
          <w:sz w:val="22"/>
          <w:szCs w:val="22"/>
        </w:rPr>
        <w:t xml:space="preserve"> </w:t>
      </w:r>
      <w:r w:rsidRPr="00CF6E1A">
        <w:rPr>
          <w:color w:val="7030A0"/>
          <w:sz w:val="22"/>
          <w:szCs w:val="22"/>
        </w:rPr>
        <w:t>mostre</w:t>
      </w:r>
      <w:r w:rsidRPr="00CF6E1A">
        <w:rPr>
          <w:b/>
          <w:color w:val="7030A0"/>
          <w:sz w:val="22"/>
          <w:szCs w:val="22"/>
        </w:rPr>
        <w:t xml:space="preserve"> </w:t>
      </w:r>
      <w:r w:rsidRPr="00CF6E1A">
        <w:rPr>
          <w:color w:val="7030A0"/>
          <w:sz w:val="22"/>
          <w:szCs w:val="22"/>
        </w:rPr>
        <w:t xml:space="preserve">s-au </w:t>
      </w:r>
    </w:p>
    <w:p w:rsidR="003827A9" w:rsidRPr="00CF6E1A" w:rsidRDefault="003827A9" w:rsidP="00266B09">
      <w:pPr>
        <w:pStyle w:val="BodyText"/>
        <w:tabs>
          <w:tab w:val="left" w:pos="-142"/>
          <w:tab w:val="left" w:pos="0"/>
          <w:tab w:val="left" w:pos="567"/>
          <w:tab w:val="left" w:pos="709"/>
          <w:tab w:val="left" w:pos="900"/>
        </w:tabs>
        <w:ind w:right="-427"/>
        <w:jc w:val="both"/>
        <w:rPr>
          <w:color w:val="7030A0"/>
          <w:sz w:val="22"/>
          <w:szCs w:val="22"/>
        </w:rPr>
      </w:pPr>
      <w:r w:rsidRPr="00CF6E1A">
        <w:rPr>
          <w:color w:val="7030A0"/>
          <w:sz w:val="22"/>
          <w:szCs w:val="22"/>
        </w:rPr>
        <w:t>stabilit necorespunzătoare normelor prescrise şi/sau declarate:</w:t>
      </w:r>
      <w:r w:rsidR="00046F79" w:rsidRPr="00CF6E1A">
        <w:rPr>
          <w:noProof/>
          <w:color w:val="7030A0"/>
          <w:sz w:val="22"/>
          <w:szCs w:val="22"/>
          <w:lang w:val="en-US"/>
        </w:rPr>
        <w:t xml:space="preserve"> </w:t>
      </w:r>
    </w:p>
    <w:p w:rsidR="003827A9" w:rsidRPr="00CF6E1A" w:rsidRDefault="003827A9" w:rsidP="008235DF">
      <w:pPr>
        <w:pStyle w:val="BodyText"/>
        <w:tabs>
          <w:tab w:val="left" w:pos="-142"/>
          <w:tab w:val="left" w:pos="0"/>
          <w:tab w:val="left" w:pos="709"/>
          <w:tab w:val="left" w:pos="900"/>
        </w:tabs>
        <w:ind w:right="-427"/>
        <w:jc w:val="both"/>
        <w:rPr>
          <w:color w:val="7030A0"/>
          <w:sz w:val="22"/>
          <w:szCs w:val="22"/>
        </w:rPr>
      </w:pPr>
      <w:r w:rsidRPr="00CF6E1A">
        <w:rPr>
          <w:color w:val="7030A0"/>
          <w:sz w:val="22"/>
          <w:szCs w:val="22"/>
        </w:rPr>
        <w:t xml:space="preserve"> produse alimentare - </w:t>
      </w:r>
      <w:r w:rsidRPr="00CF6E1A">
        <w:rPr>
          <w:b/>
          <w:color w:val="7030A0"/>
          <w:sz w:val="22"/>
          <w:szCs w:val="22"/>
        </w:rPr>
        <w:t>49</w:t>
      </w:r>
      <w:r w:rsidRPr="00CF6E1A">
        <w:rPr>
          <w:color w:val="7030A0"/>
          <w:sz w:val="22"/>
          <w:szCs w:val="22"/>
        </w:rPr>
        <w:t xml:space="preserve"> (96,08%) mostre, din care 11 (22,4%) necorespunzătoare, inclusiv</w:t>
      </w:r>
    </w:p>
    <w:p w:rsidR="003827A9" w:rsidRPr="00CF6E1A" w:rsidRDefault="00266B09" w:rsidP="008235DF">
      <w:pPr>
        <w:pStyle w:val="BodyText"/>
        <w:tabs>
          <w:tab w:val="left" w:pos="-142"/>
          <w:tab w:val="left" w:pos="0"/>
          <w:tab w:val="left" w:pos="709"/>
          <w:tab w:val="left" w:pos="900"/>
        </w:tabs>
        <w:ind w:right="-427"/>
        <w:jc w:val="both"/>
        <w:rPr>
          <w:color w:val="7030A0"/>
          <w:sz w:val="22"/>
          <w:szCs w:val="22"/>
        </w:rPr>
      </w:pPr>
      <w:r w:rsidRPr="00CF6E1A">
        <w:rPr>
          <w:color w:val="7030A0"/>
          <w:sz w:val="22"/>
          <w:szCs w:val="22"/>
        </w:rPr>
        <w:t xml:space="preserve"> </w:t>
      </w:r>
      <w:r w:rsidR="003827A9" w:rsidRPr="00CF6E1A">
        <w:rPr>
          <w:color w:val="7030A0"/>
          <w:sz w:val="22"/>
          <w:szCs w:val="22"/>
        </w:rPr>
        <w:t>în comerţ – 41 (83,6%) mostre, din care 7(17,07%) mostre  necorespunzătoare;</w:t>
      </w:r>
    </w:p>
    <w:p w:rsidR="003827A9" w:rsidRPr="00CF6E1A" w:rsidRDefault="00266B09" w:rsidP="008235DF">
      <w:pPr>
        <w:pStyle w:val="BodyText"/>
        <w:tabs>
          <w:tab w:val="left" w:pos="-142"/>
          <w:tab w:val="left" w:pos="0"/>
          <w:tab w:val="left" w:pos="709"/>
        </w:tabs>
        <w:ind w:right="-427"/>
        <w:jc w:val="both"/>
        <w:rPr>
          <w:color w:val="7030A0"/>
          <w:sz w:val="22"/>
          <w:szCs w:val="22"/>
        </w:rPr>
      </w:pPr>
      <w:r w:rsidRPr="00CF6E1A">
        <w:rPr>
          <w:color w:val="7030A0"/>
          <w:sz w:val="22"/>
          <w:szCs w:val="22"/>
        </w:rPr>
        <w:t xml:space="preserve">     </w:t>
      </w:r>
      <w:r w:rsidR="003827A9" w:rsidRPr="00CF6E1A">
        <w:rPr>
          <w:color w:val="7030A0"/>
          <w:sz w:val="22"/>
          <w:szCs w:val="22"/>
        </w:rPr>
        <w:t xml:space="preserve">la producere – 8 (16,32)% mostre, din care 4(50,0 </w:t>
      </w:r>
      <w:r w:rsidRPr="00CF6E1A">
        <w:rPr>
          <w:color w:val="7030A0"/>
          <w:sz w:val="22"/>
          <w:szCs w:val="22"/>
        </w:rPr>
        <w:t xml:space="preserve"> </w:t>
      </w:r>
      <w:r w:rsidR="003827A9" w:rsidRPr="00CF6E1A">
        <w:rPr>
          <w:color w:val="7030A0"/>
          <w:sz w:val="22"/>
          <w:szCs w:val="22"/>
        </w:rPr>
        <w:t>%) mostre  necorespunzătoare;</w:t>
      </w:r>
    </w:p>
    <w:p w:rsidR="008A5800" w:rsidRPr="00CF6E1A" w:rsidRDefault="003827A9" w:rsidP="00266B09">
      <w:pPr>
        <w:pStyle w:val="BodyText"/>
        <w:tabs>
          <w:tab w:val="left" w:pos="-142"/>
          <w:tab w:val="left" w:pos="284"/>
          <w:tab w:val="left" w:pos="709"/>
        </w:tabs>
        <w:ind w:right="-427"/>
        <w:jc w:val="both"/>
        <w:rPr>
          <w:color w:val="7030A0"/>
          <w:sz w:val="22"/>
          <w:szCs w:val="22"/>
        </w:rPr>
        <w:sectPr w:rsidR="008A5800" w:rsidRPr="00CF6E1A" w:rsidSect="00266B09">
          <w:type w:val="continuous"/>
          <w:pgSz w:w="11907" w:h="15876"/>
          <w:pgMar w:top="567" w:right="1701" w:bottom="426" w:left="851" w:header="709" w:footer="709" w:gutter="0"/>
          <w:cols w:num="2" w:space="709"/>
        </w:sectPr>
      </w:pPr>
      <w:r w:rsidRPr="00CF6E1A">
        <w:rPr>
          <w:color w:val="7030A0"/>
          <w:sz w:val="22"/>
          <w:szCs w:val="22"/>
        </w:rPr>
        <w:t xml:space="preserve">produse petroliere – </w:t>
      </w:r>
      <w:r w:rsidRPr="00CF6E1A">
        <w:rPr>
          <w:b/>
          <w:color w:val="7030A0"/>
          <w:sz w:val="22"/>
          <w:szCs w:val="22"/>
        </w:rPr>
        <w:t>2</w:t>
      </w:r>
      <w:r w:rsidRPr="00CF6E1A">
        <w:rPr>
          <w:color w:val="7030A0"/>
          <w:sz w:val="22"/>
          <w:szCs w:val="22"/>
        </w:rPr>
        <w:t xml:space="preserve"> (3,92)% mostre prelevate, care</w:t>
      </w:r>
      <w:r w:rsidR="008A5800" w:rsidRPr="00CF6E1A">
        <w:rPr>
          <w:color w:val="7030A0"/>
          <w:sz w:val="22"/>
          <w:szCs w:val="22"/>
        </w:rPr>
        <w:t xml:space="preserve"> </w:t>
      </w:r>
      <w:r w:rsidR="00266B09" w:rsidRPr="00CF6E1A">
        <w:rPr>
          <w:color w:val="7030A0"/>
          <w:sz w:val="22"/>
          <w:szCs w:val="22"/>
        </w:rPr>
        <w:t xml:space="preserve"> </w:t>
      </w:r>
      <w:r w:rsidR="008A5800" w:rsidRPr="00CF6E1A">
        <w:rPr>
          <w:color w:val="7030A0"/>
          <w:sz w:val="22"/>
          <w:szCs w:val="22"/>
        </w:rPr>
        <w:t>s-au stabilit corespunzătoare</w:t>
      </w:r>
      <w:r w:rsidR="00296DA4" w:rsidRPr="00CF6E1A">
        <w:rPr>
          <w:color w:val="7030A0"/>
          <w:sz w:val="22"/>
          <w:szCs w:val="22"/>
        </w:rPr>
        <w:t>.</w:t>
      </w:r>
    </w:p>
    <w:p w:rsidR="003827A9" w:rsidRPr="00CF6E1A" w:rsidRDefault="003827A9" w:rsidP="00AF2524">
      <w:pPr>
        <w:shd w:val="clear" w:color="auto" w:fill="A6A6A6" w:themeFill="background1" w:themeFillShade="A6"/>
        <w:tabs>
          <w:tab w:val="left" w:pos="-142"/>
          <w:tab w:val="left" w:pos="284"/>
          <w:tab w:val="left" w:pos="540"/>
        </w:tabs>
        <w:ind w:right="-142" w:firstLine="284"/>
        <w:jc w:val="both"/>
        <w:rPr>
          <w:color w:val="7030A0"/>
          <w:lang w:val="ro-RO"/>
        </w:rPr>
      </w:pPr>
      <w:r w:rsidRPr="00CF6E1A">
        <w:rPr>
          <w:b/>
          <w:color w:val="7030A0"/>
          <w:shd w:val="clear" w:color="auto" w:fill="A6A6A6" w:themeFill="background1" w:themeFillShade="A6"/>
          <w:lang w:val="ro-RO"/>
        </w:rPr>
        <w:lastRenderedPageBreak/>
        <w:t>5. Protecţia vieţii, sănătăţii, eredităţii şi securităţii consumatorului</w:t>
      </w:r>
      <w:r w:rsidRPr="00CF6E1A">
        <w:rPr>
          <w:color w:val="7030A0"/>
          <w:lang w:val="ro-RO"/>
        </w:rPr>
        <w:t xml:space="preserve">        </w:t>
      </w:r>
    </w:p>
    <w:p w:rsidR="003827A9" w:rsidRPr="00CF6E1A" w:rsidRDefault="003827A9" w:rsidP="003827A9">
      <w:pPr>
        <w:shd w:val="clear" w:color="auto" w:fill="FFFFFF"/>
        <w:tabs>
          <w:tab w:val="left" w:pos="-142"/>
          <w:tab w:val="left" w:pos="284"/>
          <w:tab w:val="left" w:pos="540"/>
        </w:tabs>
        <w:ind w:right="-852" w:firstLine="284"/>
        <w:jc w:val="both"/>
        <w:rPr>
          <w:color w:val="7030A0"/>
          <w:lang w:val="ro-RO"/>
        </w:rPr>
      </w:pPr>
      <w:r w:rsidRPr="00CF6E1A">
        <w:rPr>
          <w:b/>
          <w:i/>
          <w:color w:val="7030A0"/>
          <w:lang w:val="ro-RO"/>
        </w:rPr>
        <w:t>S-au constatat neconformităţi</w:t>
      </w:r>
      <w:r w:rsidRPr="00CF6E1A">
        <w:rPr>
          <w:b/>
          <w:color w:val="7030A0"/>
          <w:lang w:val="ro-RO"/>
        </w:rPr>
        <w:t xml:space="preserve"> </w:t>
      </w:r>
      <w:r w:rsidRPr="00CF6E1A">
        <w:rPr>
          <w:color w:val="7030A0"/>
          <w:lang w:val="ro-RO"/>
        </w:rPr>
        <w:t>prin</w:t>
      </w:r>
      <w:r w:rsidRPr="00CF6E1A">
        <w:rPr>
          <w:b/>
          <w:i/>
          <w:color w:val="7030A0"/>
          <w:lang w:val="ro-RO"/>
        </w:rPr>
        <w:t xml:space="preserve"> </w:t>
      </w:r>
      <w:r w:rsidRPr="00CF6E1A">
        <w:rPr>
          <w:b/>
          <w:color w:val="7030A0"/>
          <w:lang w:val="ro-RO"/>
        </w:rPr>
        <w:t xml:space="preserve">606 controale </w:t>
      </w:r>
      <w:r w:rsidRPr="00CF6E1A">
        <w:rPr>
          <w:color w:val="7030A0"/>
          <w:lang w:val="ro-RO"/>
        </w:rPr>
        <w:t>(78,5%)</w:t>
      </w:r>
      <w:r w:rsidRPr="00CF6E1A">
        <w:rPr>
          <w:b/>
          <w:i/>
          <w:color w:val="7030A0"/>
          <w:lang w:val="ro-RO"/>
        </w:rPr>
        <w:t xml:space="preserve">, </w:t>
      </w:r>
      <w:r w:rsidRPr="00CF6E1A">
        <w:rPr>
          <w:color w:val="7030A0"/>
          <w:lang w:val="ro-RO"/>
        </w:rPr>
        <w:t>la 560 (82,7%) agenţi economici.</w:t>
      </w:r>
    </w:p>
    <w:p w:rsidR="003827A9" w:rsidRPr="00CF6E1A" w:rsidRDefault="003827A9" w:rsidP="003827A9">
      <w:pPr>
        <w:tabs>
          <w:tab w:val="left" w:pos="-142"/>
          <w:tab w:val="left" w:pos="284"/>
        </w:tabs>
        <w:ind w:right="-852" w:firstLine="284"/>
        <w:jc w:val="both"/>
        <w:rPr>
          <w:color w:val="7030A0"/>
          <w:lang w:val="ro-RO"/>
        </w:rPr>
      </w:pPr>
      <w:r w:rsidRPr="00CF6E1A">
        <w:rPr>
          <w:b/>
          <w:color w:val="7030A0"/>
          <w:lang w:val="it-IT"/>
        </w:rPr>
        <w:t xml:space="preserve">Produsele necorespunzătoare, </w:t>
      </w:r>
      <w:r w:rsidRPr="00CF6E1A">
        <w:rPr>
          <w:color w:val="7030A0"/>
          <w:lang w:val="it-IT"/>
        </w:rPr>
        <w:t xml:space="preserve">în sumă de </w:t>
      </w:r>
      <w:r w:rsidRPr="00CF6E1A">
        <w:rPr>
          <w:b/>
          <w:color w:val="7030A0"/>
          <w:lang w:val="it-IT"/>
        </w:rPr>
        <w:t>5,69 (7,52%)</w:t>
      </w:r>
      <w:r w:rsidRPr="00CF6E1A">
        <w:rPr>
          <w:color w:val="7030A0"/>
          <w:lang w:val="it-IT"/>
        </w:rPr>
        <w:t xml:space="preserve"> mln lei, au fost interzise spre comercializare:</w:t>
      </w:r>
    </w:p>
    <w:p w:rsidR="003827A9" w:rsidRPr="00CF6E1A" w:rsidRDefault="003827A9" w:rsidP="003827A9">
      <w:pPr>
        <w:tabs>
          <w:tab w:val="left" w:pos="-142"/>
          <w:tab w:val="left" w:pos="284"/>
        </w:tabs>
        <w:ind w:right="-852" w:firstLine="284"/>
        <w:jc w:val="both"/>
        <w:rPr>
          <w:b/>
          <w:i/>
          <w:color w:val="7030A0"/>
          <w:u w:val="single"/>
          <w:lang w:val="ro-RO"/>
        </w:rPr>
      </w:pPr>
      <w:r w:rsidRPr="00CF6E1A">
        <w:rPr>
          <w:b/>
          <w:i/>
          <w:color w:val="7030A0"/>
          <w:u w:val="single"/>
          <w:lang w:val="ro-RO"/>
        </w:rPr>
        <w:t xml:space="preserve">Încălcările depistate în cadrul controalelor de stat: </w:t>
      </w:r>
    </w:p>
    <w:p w:rsidR="003827A9" w:rsidRPr="00CF6E1A" w:rsidRDefault="003827A9" w:rsidP="00A35B52">
      <w:pPr>
        <w:numPr>
          <w:ilvl w:val="0"/>
          <w:numId w:val="10"/>
        </w:numPr>
        <w:tabs>
          <w:tab w:val="left" w:pos="-142"/>
          <w:tab w:val="left" w:pos="284"/>
          <w:tab w:val="num" w:pos="360"/>
        </w:tabs>
        <w:ind w:left="0" w:right="-852" w:firstLine="284"/>
        <w:jc w:val="both"/>
        <w:rPr>
          <w:color w:val="7030A0"/>
          <w:lang w:val="ro-RO"/>
        </w:rPr>
      </w:pPr>
      <w:r w:rsidRPr="00CF6E1A">
        <w:rPr>
          <w:color w:val="7030A0"/>
          <w:lang w:val="ro-RO"/>
        </w:rPr>
        <w:t>plasarea pe piaţă, comercializarea produselor nemarcate/marcate neconform, fără informaţia</w:t>
      </w:r>
    </w:p>
    <w:p w:rsidR="003827A9" w:rsidRPr="00CF6E1A" w:rsidRDefault="003827A9" w:rsidP="003827A9">
      <w:pPr>
        <w:tabs>
          <w:tab w:val="left" w:pos="-142"/>
          <w:tab w:val="left" w:pos="284"/>
        </w:tabs>
        <w:ind w:right="-852" w:firstLine="284"/>
        <w:jc w:val="both"/>
        <w:rPr>
          <w:color w:val="7030A0"/>
          <w:lang w:val="ro-RO"/>
        </w:rPr>
      </w:pPr>
      <w:r w:rsidRPr="00CF6E1A">
        <w:rPr>
          <w:color w:val="7030A0"/>
          <w:lang w:val="ro-RO"/>
        </w:rPr>
        <w:t xml:space="preserve"> în limba de stat – 187 cazuri;</w:t>
      </w:r>
    </w:p>
    <w:p w:rsidR="003827A9" w:rsidRPr="00CF6E1A" w:rsidRDefault="003827A9" w:rsidP="00A35B52">
      <w:pPr>
        <w:numPr>
          <w:ilvl w:val="0"/>
          <w:numId w:val="10"/>
        </w:numPr>
        <w:tabs>
          <w:tab w:val="left" w:pos="-142"/>
          <w:tab w:val="left" w:pos="284"/>
          <w:tab w:val="num" w:pos="360"/>
        </w:tabs>
        <w:ind w:left="0" w:right="-852" w:firstLine="284"/>
        <w:jc w:val="both"/>
        <w:rPr>
          <w:color w:val="7030A0"/>
          <w:lang w:val="ro-RO"/>
        </w:rPr>
      </w:pPr>
      <w:r w:rsidRPr="00CF6E1A">
        <w:rPr>
          <w:color w:val="7030A0"/>
          <w:lang w:val="ro-RO"/>
        </w:rPr>
        <w:t>neafişarea la vedere a  informaţiei pentru consumatori – 146 cazuri;</w:t>
      </w:r>
    </w:p>
    <w:p w:rsidR="003827A9" w:rsidRPr="00CF6E1A" w:rsidRDefault="003827A9" w:rsidP="00A35B52">
      <w:pPr>
        <w:numPr>
          <w:ilvl w:val="0"/>
          <w:numId w:val="10"/>
        </w:numPr>
        <w:tabs>
          <w:tab w:val="left" w:pos="-142"/>
          <w:tab w:val="left" w:pos="284"/>
          <w:tab w:val="num" w:pos="360"/>
        </w:tabs>
        <w:ind w:left="0" w:right="-852" w:firstLine="284"/>
        <w:jc w:val="both"/>
        <w:rPr>
          <w:color w:val="7030A0"/>
          <w:u w:val="single"/>
          <w:lang w:val="ro-RO"/>
        </w:rPr>
      </w:pPr>
      <w:r w:rsidRPr="00CF6E1A">
        <w:rPr>
          <w:color w:val="7030A0"/>
          <w:lang w:val="ro-RO"/>
        </w:rPr>
        <w:t>lipsa registrului de reclamaţii – 96 cazuri;</w:t>
      </w:r>
    </w:p>
    <w:p w:rsidR="003827A9" w:rsidRPr="00CF6E1A" w:rsidRDefault="003827A9" w:rsidP="00A35B52">
      <w:pPr>
        <w:numPr>
          <w:ilvl w:val="0"/>
          <w:numId w:val="10"/>
        </w:numPr>
        <w:tabs>
          <w:tab w:val="left" w:pos="-142"/>
          <w:tab w:val="left" w:pos="284"/>
          <w:tab w:val="num" w:pos="360"/>
        </w:tabs>
        <w:ind w:left="0" w:right="-1" w:firstLine="284"/>
        <w:jc w:val="both"/>
        <w:rPr>
          <w:color w:val="7030A0"/>
          <w:u w:val="single"/>
          <w:lang w:val="ro-RO"/>
        </w:rPr>
      </w:pPr>
      <w:r w:rsidRPr="00CF6E1A">
        <w:rPr>
          <w:color w:val="7030A0"/>
          <w:lang w:val="ro-RO"/>
        </w:rPr>
        <w:t>nerespectarea regulilor de comerţ (neînmînarea bonului de casă, lipsa indicatoarelor de preţ) – 145 cazuri;</w:t>
      </w:r>
    </w:p>
    <w:p w:rsidR="003827A9" w:rsidRPr="00CF6E1A" w:rsidRDefault="003827A9" w:rsidP="00A35B52">
      <w:pPr>
        <w:numPr>
          <w:ilvl w:val="0"/>
          <w:numId w:val="10"/>
        </w:numPr>
        <w:tabs>
          <w:tab w:val="left" w:pos="-142"/>
          <w:tab w:val="left" w:pos="284"/>
          <w:tab w:val="num" w:pos="360"/>
        </w:tabs>
        <w:ind w:left="0" w:right="-852" w:firstLine="284"/>
        <w:jc w:val="both"/>
        <w:rPr>
          <w:color w:val="7030A0"/>
          <w:u w:val="single"/>
          <w:lang w:val="ro-RO"/>
        </w:rPr>
      </w:pPr>
      <w:r w:rsidRPr="00CF6E1A">
        <w:rPr>
          <w:color w:val="7030A0"/>
          <w:lang w:val="ro-RO"/>
        </w:rPr>
        <w:t>utilizarea mijloacelor de măsurare neverificate metrologic– 93 cazuri;</w:t>
      </w:r>
    </w:p>
    <w:p w:rsidR="003827A9" w:rsidRPr="00CF6E1A" w:rsidRDefault="003827A9" w:rsidP="00A35B52">
      <w:pPr>
        <w:numPr>
          <w:ilvl w:val="0"/>
          <w:numId w:val="10"/>
        </w:numPr>
        <w:tabs>
          <w:tab w:val="left" w:pos="-142"/>
          <w:tab w:val="left" w:pos="284"/>
          <w:tab w:val="num" w:pos="360"/>
        </w:tabs>
        <w:ind w:left="0" w:right="-852" w:firstLine="284"/>
        <w:jc w:val="both"/>
        <w:rPr>
          <w:color w:val="7030A0"/>
          <w:lang w:val="ro-RO"/>
        </w:rPr>
      </w:pPr>
      <w:r w:rsidRPr="00CF6E1A">
        <w:rPr>
          <w:color w:val="7030A0"/>
          <w:lang w:val="ro-RO"/>
        </w:rPr>
        <w:t xml:space="preserve">produse în lipsa certificatelor /declaraţiilor de conformitate – 47 cazuri; </w:t>
      </w:r>
    </w:p>
    <w:p w:rsidR="003827A9" w:rsidRPr="00CF6E1A" w:rsidRDefault="003827A9" w:rsidP="00A35B52">
      <w:pPr>
        <w:numPr>
          <w:ilvl w:val="0"/>
          <w:numId w:val="10"/>
        </w:numPr>
        <w:tabs>
          <w:tab w:val="left" w:pos="-142"/>
          <w:tab w:val="left" w:pos="284"/>
          <w:tab w:val="num" w:pos="360"/>
        </w:tabs>
        <w:ind w:left="0" w:right="-852" w:firstLine="284"/>
        <w:jc w:val="both"/>
        <w:rPr>
          <w:color w:val="7030A0"/>
          <w:u w:val="single"/>
          <w:lang w:val="ro-RO"/>
        </w:rPr>
      </w:pPr>
      <w:r w:rsidRPr="00CF6E1A">
        <w:rPr>
          <w:color w:val="7030A0"/>
          <w:lang w:val="ro-RO"/>
        </w:rPr>
        <w:t>nerespectarea condiţiilor tehnice de păstrare/sanitare a produselor – 32cazuri, ;</w:t>
      </w:r>
      <w:r w:rsidRPr="00CF6E1A">
        <w:rPr>
          <w:color w:val="7030A0"/>
          <w:u w:val="single"/>
          <w:lang w:val="ro-RO"/>
        </w:rPr>
        <w:t xml:space="preserve"> </w:t>
      </w:r>
    </w:p>
    <w:p w:rsidR="003827A9" w:rsidRPr="00CF6E1A" w:rsidRDefault="003827A9" w:rsidP="00A35B52">
      <w:pPr>
        <w:numPr>
          <w:ilvl w:val="0"/>
          <w:numId w:val="10"/>
        </w:numPr>
        <w:tabs>
          <w:tab w:val="left" w:pos="-142"/>
          <w:tab w:val="left" w:pos="284"/>
          <w:tab w:val="num" w:pos="360"/>
          <w:tab w:val="left" w:pos="720"/>
        </w:tabs>
        <w:ind w:left="0" w:right="-852" w:firstLine="284"/>
        <w:jc w:val="both"/>
        <w:rPr>
          <w:color w:val="7030A0"/>
          <w:sz w:val="18"/>
          <w:szCs w:val="18"/>
          <w:lang w:val="en-US"/>
        </w:rPr>
      </w:pPr>
      <w:r w:rsidRPr="00CF6E1A">
        <w:rPr>
          <w:b/>
          <w:color w:val="7030A0"/>
          <w:lang w:val="ro-RO"/>
        </w:rPr>
        <w:t xml:space="preserve">produse cu termenul de valabilitate expirat – </w:t>
      </w:r>
      <w:r w:rsidRPr="00CF6E1A">
        <w:rPr>
          <w:color w:val="7030A0"/>
          <w:lang w:val="ro-RO"/>
        </w:rPr>
        <w:t>68 cazuri,</w:t>
      </w:r>
      <w:r w:rsidRPr="00CF6E1A">
        <w:rPr>
          <w:b/>
          <w:color w:val="7030A0"/>
          <w:lang w:val="ro-RO"/>
        </w:rPr>
        <w:t xml:space="preserve">  </w:t>
      </w:r>
      <w:r w:rsidRPr="00CF6E1A">
        <w:rPr>
          <w:color w:val="7030A0"/>
          <w:lang w:val="ro-RO"/>
        </w:rPr>
        <w:t>315 loturi produse, în suma de 71,902 mii lei;</w:t>
      </w:r>
    </w:p>
    <w:p w:rsidR="003827A9" w:rsidRPr="00CF6E1A" w:rsidRDefault="003827A9" w:rsidP="00A35B52">
      <w:pPr>
        <w:numPr>
          <w:ilvl w:val="0"/>
          <w:numId w:val="10"/>
        </w:numPr>
        <w:tabs>
          <w:tab w:val="left" w:pos="-142"/>
          <w:tab w:val="left" w:pos="284"/>
          <w:tab w:val="num" w:pos="360"/>
          <w:tab w:val="left" w:pos="720"/>
        </w:tabs>
        <w:ind w:left="0" w:right="-852" w:firstLine="284"/>
        <w:jc w:val="both"/>
        <w:rPr>
          <w:color w:val="7030A0"/>
          <w:lang w:val="en-US"/>
        </w:rPr>
      </w:pPr>
      <w:r w:rsidRPr="00CF6E1A">
        <w:rPr>
          <w:color w:val="7030A0"/>
          <w:lang w:val="en-US"/>
        </w:rPr>
        <w:t>înşelarea consumatorului – 18 cazuri;</w:t>
      </w:r>
    </w:p>
    <w:p w:rsidR="003827A9" w:rsidRPr="00CF6E1A" w:rsidRDefault="003827A9" w:rsidP="00A35B52">
      <w:pPr>
        <w:numPr>
          <w:ilvl w:val="0"/>
          <w:numId w:val="10"/>
        </w:numPr>
        <w:tabs>
          <w:tab w:val="left" w:pos="-142"/>
          <w:tab w:val="left" w:pos="284"/>
          <w:tab w:val="num" w:pos="360"/>
        </w:tabs>
        <w:ind w:left="0" w:right="-852" w:firstLine="284"/>
        <w:jc w:val="both"/>
        <w:rPr>
          <w:color w:val="7030A0"/>
          <w:lang w:val="ro-RO"/>
        </w:rPr>
      </w:pPr>
      <w:r w:rsidRPr="00CF6E1A">
        <w:rPr>
          <w:color w:val="7030A0"/>
          <w:lang w:val="ro-RO"/>
        </w:rPr>
        <w:t>nerespectarea disciplinei tehnologice la fabricare – 8 cazuri;</w:t>
      </w:r>
    </w:p>
    <w:p w:rsidR="003827A9" w:rsidRPr="00CF6E1A" w:rsidRDefault="003827A9" w:rsidP="00A35B52">
      <w:pPr>
        <w:numPr>
          <w:ilvl w:val="0"/>
          <w:numId w:val="10"/>
        </w:numPr>
        <w:tabs>
          <w:tab w:val="left" w:pos="-142"/>
          <w:tab w:val="left" w:pos="284"/>
          <w:tab w:val="num" w:pos="360"/>
        </w:tabs>
        <w:ind w:left="0" w:right="-852" w:firstLine="284"/>
        <w:jc w:val="both"/>
        <w:rPr>
          <w:color w:val="7030A0"/>
          <w:lang w:val="ro-RO"/>
        </w:rPr>
      </w:pPr>
      <w:r w:rsidRPr="00CF6E1A">
        <w:rPr>
          <w:color w:val="7030A0"/>
          <w:lang w:val="ro-RO"/>
        </w:rPr>
        <w:t>lipsa autorizaţiilor de funcţionare/licenţelor – 29 cazuri;</w:t>
      </w:r>
    </w:p>
    <w:p w:rsidR="003827A9" w:rsidRPr="00CF6E1A" w:rsidRDefault="003827A9" w:rsidP="00A35B52">
      <w:pPr>
        <w:numPr>
          <w:ilvl w:val="0"/>
          <w:numId w:val="10"/>
        </w:numPr>
        <w:tabs>
          <w:tab w:val="left" w:pos="-142"/>
          <w:tab w:val="left" w:pos="284"/>
          <w:tab w:val="num" w:pos="360"/>
        </w:tabs>
        <w:ind w:left="0" w:right="-852" w:firstLine="284"/>
        <w:jc w:val="both"/>
        <w:rPr>
          <w:color w:val="7030A0"/>
          <w:lang w:val="ro-RO"/>
        </w:rPr>
      </w:pPr>
      <w:r w:rsidRPr="00CF6E1A">
        <w:rPr>
          <w:color w:val="7030A0"/>
          <w:lang w:val="ro-RO"/>
        </w:rPr>
        <w:t>nesoluţionarea plîngerilor în termen – 25 cazuri;</w:t>
      </w:r>
    </w:p>
    <w:p w:rsidR="003827A9" w:rsidRPr="00CF6E1A" w:rsidRDefault="003827A9" w:rsidP="00A35B52">
      <w:pPr>
        <w:numPr>
          <w:ilvl w:val="0"/>
          <w:numId w:val="10"/>
        </w:numPr>
        <w:tabs>
          <w:tab w:val="left" w:pos="-142"/>
          <w:tab w:val="left" w:pos="284"/>
          <w:tab w:val="num" w:pos="360"/>
        </w:tabs>
        <w:ind w:left="0" w:right="-852" w:firstLine="284"/>
        <w:jc w:val="both"/>
        <w:rPr>
          <w:color w:val="7030A0"/>
          <w:lang w:val="ro-RO"/>
        </w:rPr>
      </w:pPr>
      <w:r w:rsidRPr="00CF6E1A">
        <w:rPr>
          <w:color w:val="7030A0"/>
          <w:lang w:val="ro-RO"/>
        </w:rPr>
        <w:t xml:space="preserve">produse necorespunzătoare cerinţelor de calitate şi inofensivitate </w:t>
      </w:r>
      <w:r w:rsidRPr="00CF6E1A">
        <w:rPr>
          <w:b/>
          <w:color w:val="7030A0"/>
          <w:lang w:val="ro-RO"/>
        </w:rPr>
        <w:t xml:space="preserve">– </w:t>
      </w:r>
      <w:r w:rsidRPr="00CF6E1A">
        <w:rPr>
          <w:color w:val="7030A0"/>
          <w:lang w:val="ro-RO"/>
        </w:rPr>
        <w:t xml:space="preserve"> 7 cazuri;</w:t>
      </w:r>
    </w:p>
    <w:p w:rsidR="003827A9" w:rsidRPr="00CF6E1A" w:rsidRDefault="003827A9" w:rsidP="00A35B52">
      <w:pPr>
        <w:numPr>
          <w:ilvl w:val="0"/>
          <w:numId w:val="10"/>
        </w:numPr>
        <w:tabs>
          <w:tab w:val="left" w:pos="-142"/>
          <w:tab w:val="left" w:pos="284"/>
        </w:tabs>
        <w:ind w:left="0" w:right="-852" w:firstLine="284"/>
        <w:jc w:val="both"/>
        <w:rPr>
          <w:b/>
          <w:color w:val="7030A0"/>
          <w:lang w:val="ro-RO"/>
        </w:rPr>
      </w:pPr>
      <w:r w:rsidRPr="00CF6E1A">
        <w:rPr>
          <w:color w:val="7030A0"/>
          <w:lang w:val="ro-RO"/>
        </w:rPr>
        <w:t>lipsa preţului unitar (</w:t>
      </w:r>
      <w:r w:rsidRPr="00CF6E1A">
        <w:rPr>
          <w:i/>
          <w:color w:val="7030A0"/>
          <w:lang w:val="ro-RO"/>
        </w:rPr>
        <w:t>HG nr.966</w:t>
      </w:r>
      <w:r w:rsidRPr="00CF6E1A">
        <w:rPr>
          <w:color w:val="7030A0"/>
          <w:lang w:val="ro-RO"/>
        </w:rPr>
        <w:t xml:space="preserve">) </w:t>
      </w:r>
      <w:r w:rsidRPr="00CF6E1A">
        <w:rPr>
          <w:b/>
          <w:color w:val="7030A0"/>
          <w:lang w:val="ro-RO"/>
        </w:rPr>
        <w:t>–</w:t>
      </w:r>
      <w:r w:rsidRPr="00CF6E1A">
        <w:rPr>
          <w:color w:val="7030A0"/>
          <w:lang w:val="ro-RO"/>
        </w:rPr>
        <w:t xml:space="preserve"> 22  cazuri;</w:t>
      </w:r>
      <w:r w:rsidRPr="00CF6E1A">
        <w:rPr>
          <w:b/>
          <w:color w:val="7030A0"/>
          <w:lang w:val="ro-RO"/>
        </w:rPr>
        <w:t xml:space="preserve"> </w:t>
      </w:r>
    </w:p>
    <w:p w:rsidR="003827A9" w:rsidRPr="00CF6E1A" w:rsidRDefault="003827A9" w:rsidP="00A35B52">
      <w:pPr>
        <w:numPr>
          <w:ilvl w:val="0"/>
          <w:numId w:val="10"/>
        </w:numPr>
        <w:tabs>
          <w:tab w:val="left" w:pos="-142"/>
          <w:tab w:val="left" w:pos="284"/>
          <w:tab w:val="num" w:pos="360"/>
        </w:tabs>
        <w:ind w:left="0" w:right="-852" w:firstLine="284"/>
        <w:jc w:val="both"/>
        <w:rPr>
          <w:i/>
          <w:color w:val="7030A0"/>
          <w:lang w:val="es-ES_tradnl"/>
        </w:rPr>
      </w:pPr>
      <w:r w:rsidRPr="00CF6E1A">
        <w:rPr>
          <w:color w:val="7030A0"/>
          <w:lang w:val="ro-RO"/>
        </w:rPr>
        <w:t>refuz de a înregistra petiţia - 5 caz;</w:t>
      </w:r>
    </w:p>
    <w:p w:rsidR="003827A9" w:rsidRPr="00CF6E1A" w:rsidRDefault="003827A9" w:rsidP="00A35B52">
      <w:pPr>
        <w:numPr>
          <w:ilvl w:val="0"/>
          <w:numId w:val="10"/>
        </w:numPr>
        <w:tabs>
          <w:tab w:val="left" w:pos="-142"/>
          <w:tab w:val="left" w:pos="284"/>
          <w:tab w:val="num" w:pos="360"/>
        </w:tabs>
        <w:ind w:left="0" w:right="-852" w:firstLine="284"/>
        <w:jc w:val="both"/>
        <w:rPr>
          <w:b/>
          <w:i/>
          <w:color w:val="7030A0"/>
          <w:lang w:val="en-US"/>
        </w:rPr>
      </w:pPr>
      <w:r w:rsidRPr="00CF6E1A">
        <w:rPr>
          <w:b/>
          <w:color w:val="7030A0"/>
          <w:lang w:val="ro-RO"/>
        </w:rPr>
        <w:t>utilizarea practicilor comerciale incorect</w:t>
      </w:r>
      <w:r w:rsidR="00FB7B04" w:rsidRPr="00CF6E1A">
        <w:rPr>
          <w:b/>
          <w:color w:val="7030A0"/>
          <w:lang w:val="ro-RO"/>
        </w:rPr>
        <w:t>e</w:t>
      </w:r>
      <w:r w:rsidRPr="00CF6E1A">
        <w:rPr>
          <w:b/>
          <w:color w:val="7030A0"/>
          <w:lang w:val="ro-RO"/>
        </w:rPr>
        <w:t xml:space="preserve"> – 13 </w:t>
      </w:r>
      <w:r w:rsidRPr="00CF6E1A">
        <w:rPr>
          <w:color w:val="7030A0"/>
          <w:lang w:val="ro-RO"/>
        </w:rPr>
        <w:t>cazuri;</w:t>
      </w:r>
    </w:p>
    <w:p w:rsidR="003827A9" w:rsidRPr="00CF6E1A" w:rsidRDefault="003827A9" w:rsidP="00A35B52">
      <w:pPr>
        <w:numPr>
          <w:ilvl w:val="0"/>
          <w:numId w:val="10"/>
        </w:numPr>
        <w:tabs>
          <w:tab w:val="left" w:pos="-142"/>
          <w:tab w:val="left" w:pos="284"/>
          <w:tab w:val="num" w:pos="360"/>
        </w:tabs>
        <w:ind w:left="0" w:right="-852" w:firstLine="284"/>
        <w:jc w:val="both"/>
        <w:rPr>
          <w:i/>
          <w:color w:val="7030A0"/>
          <w:lang w:val="en-US"/>
        </w:rPr>
      </w:pPr>
      <w:r w:rsidRPr="00CF6E1A">
        <w:rPr>
          <w:b/>
          <w:color w:val="7030A0"/>
          <w:lang w:val="ro-RO"/>
        </w:rPr>
        <w:t xml:space="preserve">prezenţa clauzelor abuzive în contractele încheiate cu consumatorii – </w:t>
      </w:r>
      <w:r w:rsidRPr="00CF6E1A">
        <w:rPr>
          <w:color w:val="7030A0"/>
          <w:lang w:val="ro-RO"/>
        </w:rPr>
        <w:t>15 cazuri;</w:t>
      </w:r>
    </w:p>
    <w:p w:rsidR="003827A9" w:rsidRPr="00CF6E1A" w:rsidRDefault="003827A9" w:rsidP="00A35B52">
      <w:pPr>
        <w:numPr>
          <w:ilvl w:val="0"/>
          <w:numId w:val="10"/>
        </w:numPr>
        <w:tabs>
          <w:tab w:val="left" w:pos="-142"/>
          <w:tab w:val="left" w:pos="284"/>
          <w:tab w:val="num" w:pos="360"/>
        </w:tabs>
        <w:ind w:left="0" w:right="-64" w:firstLine="284"/>
        <w:jc w:val="both"/>
        <w:rPr>
          <w:i/>
          <w:color w:val="7030A0"/>
          <w:lang w:val="es-ES_tradnl"/>
        </w:rPr>
      </w:pPr>
      <w:r w:rsidRPr="00CF6E1A">
        <w:rPr>
          <w:color w:val="7030A0"/>
          <w:lang w:val="ro-RO"/>
        </w:rPr>
        <w:t>marcarea eronată a produselor – 1 caz.</w:t>
      </w:r>
    </w:p>
    <w:p w:rsidR="00094027" w:rsidRPr="00CF6E1A" w:rsidRDefault="00094027" w:rsidP="00094027">
      <w:pPr>
        <w:tabs>
          <w:tab w:val="left" w:pos="-142"/>
          <w:tab w:val="left" w:pos="284"/>
        </w:tabs>
        <w:ind w:left="284" w:right="-64"/>
        <w:jc w:val="both"/>
        <w:rPr>
          <w:i/>
          <w:color w:val="7030A0"/>
          <w:lang w:val="es-ES_tradnl"/>
        </w:rPr>
      </w:pPr>
    </w:p>
    <w:p w:rsidR="003827A9" w:rsidRPr="00CF6E1A" w:rsidRDefault="00087D41" w:rsidP="00087D41">
      <w:pPr>
        <w:tabs>
          <w:tab w:val="left" w:pos="-142"/>
          <w:tab w:val="left" w:pos="284"/>
        </w:tabs>
        <w:ind w:right="-64" w:hanging="142"/>
        <w:jc w:val="both"/>
        <w:rPr>
          <w:i/>
          <w:color w:val="7030A0"/>
          <w:lang w:val="ro-RO"/>
        </w:rPr>
      </w:pPr>
      <w:r w:rsidRPr="00CF6E1A">
        <w:rPr>
          <w:noProof/>
          <w:color w:val="7030A0"/>
          <w:lang w:val="en-US" w:eastAsia="en-US"/>
        </w:rPr>
        <w:drawing>
          <wp:inline distT="0" distB="0" distL="0" distR="0">
            <wp:extent cx="2924175" cy="3429000"/>
            <wp:effectExtent l="19050" t="0" r="9525"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F6E1A">
        <w:rPr>
          <w:noProof/>
          <w:color w:val="7030A0"/>
          <w:lang w:val="ro-RO"/>
        </w:rPr>
        <w:t xml:space="preserve"> </w:t>
      </w:r>
      <w:r w:rsidR="00094027" w:rsidRPr="00CF6E1A">
        <w:rPr>
          <w:noProof/>
          <w:color w:val="7030A0"/>
          <w:lang w:val="ro-RO"/>
        </w:rPr>
        <w:t xml:space="preserve">           </w:t>
      </w:r>
      <w:r w:rsidRPr="00CF6E1A">
        <w:rPr>
          <w:noProof/>
          <w:color w:val="7030A0"/>
          <w:lang w:val="ro-RO"/>
        </w:rPr>
        <w:t xml:space="preserve"> </w:t>
      </w:r>
      <w:r w:rsidRPr="00CF6E1A">
        <w:rPr>
          <w:noProof/>
          <w:color w:val="7030A0"/>
          <w:lang w:val="en-US" w:eastAsia="en-US"/>
        </w:rPr>
        <w:drawing>
          <wp:inline distT="0" distB="0" distL="0" distR="0">
            <wp:extent cx="3181350" cy="3505200"/>
            <wp:effectExtent l="0" t="0" r="19050" b="1905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F6E1A">
        <w:rPr>
          <w:noProof/>
          <w:color w:val="7030A0"/>
          <w:lang w:val="ro-RO"/>
        </w:rPr>
        <w:t xml:space="preserve">    </w:t>
      </w:r>
    </w:p>
    <w:p w:rsidR="003827A9" w:rsidRPr="00CF6E1A" w:rsidRDefault="003827A9" w:rsidP="003827A9">
      <w:pPr>
        <w:tabs>
          <w:tab w:val="left" w:pos="-142"/>
          <w:tab w:val="left" w:pos="284"/>
        </w:tabs>
        <w:ind w:right="-568" w:firstLine="284"/>
        <w:jc w:val="both"/>
        <w:rPr>
          <w:i/>
          <w:color w:val="7030A0"/>
          <w:lang w:val="ro-RO"/>
        </w:rPr>
      </w:pPr>
      <w:r w:rsidRPr="00CF6E1A">
        <w:rPr>
          <w:noProof/>
          <w:color w:val="7030A0"/>
          <w:lang w:val="ro-RO"/>
        </w:rPr>
        <w:t xml:space="preserve">              </w:t>
      </w:r>
    </w:p>
    <w:p w:rsidR="003827A9" w:rsidRPr="00CF6E1A" w:rsidRDefault="003827A9" w:rsidP="00094027">
      <w:pPr>
        <w:tabs>
          <w:tab w:val="left" w:pos="-142"/>
          <w:tab w:val="left" w:pos="284"/>
        </w:tabs>
        <w:ind w:left="284"/>
        <w:jc w:val="both"/>
        <w:rPr>
          <w:color w:val="7030A0"/>
          <w:lang w:val="it-IT"/>
        </w:rPr>
      </w:pPr>
      <w:r w:rsidRPr="00CF6E1A">
        <w:rPr>
          <w:color w:val="7030A0"/>
          <w:lang w:val="it-IT"/>
        </w:rPr>
        <w:t>Datele înregistrate, despre neconformităţile depistate în cadrul controalelor, indică o scadenţă a încălcărilor depistate cel mai frecvent, ce denotă o creştere a responsabilităţii agenţilor economici faţă de consumatori.</w:t>
      </w:r>
    </w:p>
    <w:p w:rsidR="003827A9" w:rsidRPr="00CF6E1A" w:rsidRDefault="003827A9" w:rsidP="003827A9">
      <w:pPr>
        <w:pStyle w:val="BodyText3"/>
        <w:tabs>
          <w:tab w:val="left" w:pos="-142"/>
          <w:tab w:val="left" w:pos="284"/>
          <w:tab w:val="left" w:pos="540"/>
          <w:tab w:val="left" w:pos="709"/>
        </w:tabs>
        <w:spacing w:after="0"/>
        <w:ind w:right="-427" w:firstLine="284"/>
        <w:jc w:val="both"/>
        <w:rPr>
          <w:color w:val="7030A0"/>
          <w:sz w:val="24"/>
          <w:szCs w:val="24"/>
          <w:lang w:val="it-IT"/>
        </w:rPr>
      </w:pPr>
    </w:p>
    <w:p w:rsidR="00094027" w:rsidRPr="00CF6E1A" w:rsidRDefault="00094027" w:rsidP="003827A9">
      <w:pPr>
        <w:pStyle w:val="BodyText3"/>
        <w:tabs>
          <w:tab w:val="left" w:pos="-142"/>
          <w:tab w:val="left" w:pos="284"/>
          <w:tab w:val="left" w:pos="540"/>
          <w:tab w:val="left" w:pos="709"/>
        </w:tabs>
        <w:spacing w:after="0"/>
        <w:ind w:right="-427" w:firstLine="284"/>
        <w:jc w:val="both"/>
        <w:rPr>
          <w:color w:val="7030A0"/>
          <w:sz w:val="24"/>
          <w:szCs w:val="24"/>
          <w:lang w:val="it-IT"/>
        </w:rPr>
      </w:pPr>
    </w:p>
    <w:p w:rsidR="00094027" w:rsidRPr="00CF6E1A" w:rsidRDefault="00094027" w:rsidP="00AF2524">
      <w:pPr>
        <w:shd w:val="clear" w:color="auto" w:fill="A6A6A6" w:themeFill="background1" w:themeFillShade="A6"/>
        <w:tabs>
          <w:tab w:val="left" w:pos="-142"/>
          <w:tab w:val="left" w:pos="284"/>
        </w:tabs>
        <w:ind w:right="284" w:firstLine="284"/>
        <w:jc w:val="both"/>
        <w:rPr>
          <w:b/>
          <w:color w:val="7030A0"/>
          <w:lang w:val="ro-RO"/>
        </w:rPr>
      </w:pPr>
      <w:r w:rsidRPr="00CF6E1A">
        <w:rPr>
          <w:b/>
          <w:color w:val="7030A0"/>
          <w:lang w:val="ro-RO"/>
        </w:rPr>
        <w:t>6.  Măsurile aplicate pentru neconformare</w:t>
      </w:r>
    </w:p>
    <w:p w:rsidR="00094027" w:rsidRPr="00CF6E1A" w:rsidRDefault="00094027" w:rsidP="00D809BE">
      <w:pPr>
        <w:pStyle w:val="BodyText"/>
        <w:tabs>
          <w:tab w:val="left" w:pos="-142"/>
          <w:tab w:val="left" w:pos="284"/>
        </w:tabs>
        <w:ind w:left="284" w:right="140"/>
        <w:jc w:val="both"/>
        <w:rPr>
          <w:color w:val="7030A0"/>
          <w:sz w:val="24"/>
          <w:szCs w:val="24"/>
        </w:rPr>
      </w:pPr>
      <w:r w:rsidRPr="00CF6E1A">
        <w:rPr>
          <w:color w:val="7030A0"/>
          <w:sz w:val="24"/>
          <w:szCs w:val="24"/>
        </w:rPr>
        <w:t>Pentru neconformităţile depistate în cadrul supravegherii pieţei, în privinţa agenţilor economici şi persoanelor responsabile au fost aplicate următoarele măsuri juridice:</w:t>
      </w:r>
    </w:p>
    <w:p w:rsidR="00094027" w:rsidRPr="00CF6E1A" w:rsidRDefault="00094027" w:rsidP="00094027">
      <w:pPr>
        <w:pStyle w:val="BodyText"/>
        <w:tabs>
          <w:tab w:val="left" w:pos="-142"/>
          <w:tab w:val="left" w:pos="284"/>
        </w:tabs>
        <w:ind w:right="140" w:firstLine="284"/>
        <w:jc w:val="both"/>
        <w:rPr>
          <w:color w:val="7030A0"/>
          <w:sz w:val="24"/>
          <w:szCs w:val="24"/>
        </w:rPr>
      </w:pPr>
      <w:r w:rsidRPr="00CF6E1A">
        <w:rPr>
          <w:color w:val="7030A0"/>
          <w:sz w:val="24"/>
          <w:szCs w:val="24"/>
        </w:rPr>
        <w:t>-  418 prescripţii de înlăturare a neconformităţilor ;</w:t>
      </w:r>
    </w:p>
    <w:p w:rsidR="00094027" w:rsidRPr="00CF6E1A" w:rsidRDefault="00094027" w:rsidP="00094027">
      <w:pPr>
        <w:pStyle w:val="BodyText"/>
        <w:tabs>
          <w:tab w:val="left" w:pos="-142"/>
          <w:tab w:val="left" w:pos="284"/>
          <w:tab w:val="left" w:pos="709"/>
          <w:tab w:val="left" w:pos="851"/>
        </w:tabs>
        <w:ind w:right="140" w:firstLine="284"/>
        <w:jc w:val="both"/>
        <w:rPr>
          <w:color w:val="7030A0"/>
          <w:sz w:val="24"/>
          <w:szCs w:val="24"/>
        </w:rPr>
      </w:pPr>
      <w:r w:rsidRPr="00CF6E1A">
        <w:rPr>
          <w:color w:val="7030A0"/>
          <w:sz w:val="24"/>
          <w:szCs w:val="24"/>
        </w:rPr>
        <w:t>-  247 prescripţii de interzicere temporară a lotului;</w:t>
      </w:r>
    </w:p>
    <w:p w:rsidR="00094027" w:rsidRPr="00CF6E1A" w:rsidRDefault="00094027" w:rsidP="00094027">
      <w:pPr>
        <w:pStyle w:val="BodyText"/>
        <w:tabs>
          <w:tab w:val="left" w:pos="-142"/>
          <w:tab w:val="left" w:pos="284"/>
          <w:tab w:val="left" w:pos="709"/>
          <w:tab w:val="left" w:pos="851"/>
        </w:tabs>
        <w:ind w:right="140" w:firstLine="284"/>
        <w:jc w:val="both"/>
        <w:rPr>
          <w:color w:val="7030A0"/>
          <w:sz w:val="24"/>
          <w:szCs w:val="24"/>
        </w:rPr>
      </w:pPr>
      <w:r w:rsidRPr="00CF6E1A">
        <w:rPr>
          <w:color w:val="7030A0"/>
          <w:sz w:val="24"/>
          <w:szCs w:val="24"/>
        </w:rPr>
        <w:t>-  87 prescripţii de interzicere a utilizării mijloacelor de măsurare  neverificate, defectate;</w:t>
      </w:r>
    </w:p>
    <w:p w:rsidR="00094027" w:rsidRPr="00CF6E1A" w:rsidRDefault="00094027" w:rsidP="00094027">
      <w:pPr>
        <w:tabs>
          <w:tab w:val="left" w:pos="-142"/>
          <w:tab w:val="left" w:pos="284"/>
          <w:tab w:val="left" w:pos="851"/>
        </w:tabs>
        <w:ind w:right="10" w:firstLine="284"/>
        <w:jc w:val="both"/>
        <w:rPr>
          <w:color w:val="7030A0"/>
          <w:lang w:val="ro-RO"/>
        </w:rPr>
      </w:pPr>
      <w:r w:rsidRPr="00CF6E1A">
        <w:rPr>
          <w:color w:val="7030A0"/>
          <w:lang w:val="ro-RO"/>
        </w:rPr>
        <w:t>-  1 decizii de încetare a practicilor comerciale incorecte;</w:t>
      </w:r>
    </w:p>
    <w:p w:rsidR="00094027" w:rsidRPr="00CF6E1A" w:rsidRDefault="00094027" w:rsidP="00094027">
      <w:pPr>
        <w:pStyle w:val="BodyText"/>
        <w:tabs>
          <w:tab w:val="left" w:pos="-142"/>
          <w:tab w:val="left" w:pos="284"/>
          <w:tab w:val="left" w:pos="450"/>
          <w:tab w:val="left" w:pos="540"/>
          <w:tab w:val="left" w:pos="630"/>
          <w:tab w:val="left" w:pos="709"/>
          <w:tab w:val="left" w:pos="993"/>
        </w:tabs>
        <w:ind w:right="140" w:firstLine="284"/>
        <w:jc w:val="both"/>
        <w:rPr>
          <w:color w:val="7030A0"/>
          <w:sz w:val="24"/>
          <w:szCs w:val="24"/>
        </w:rPr>
      </w:pPr>
      <w:r w:rsidRPr="00CF6E1A">
        <w:rPr>
          <w:color w:val="7030A0"/>
          <w:sz w:val="24"/>
          <w:szCs w:val="24"/>
        </w:rPr>
        <w:t xml:space="preserve">-  15 decizii de remediere gratuită, înlocuire gratuită, restituire a contravalorii </w:t>
      </w:r>
    </w:p>
    <w:p w:rsidR="00094027" w:rsidRPr="00CF6E1A" w:rsidRDefault="00094027" w:rsidP="00B12427">
      <w:pPr>
        <w:pStyle w:val="BodyText"/>
        <w:tabs>
          <w:tab w:val="left" w:pos="-142"/>
          <w:tab w:val="left" w:pos="284"/>
          <w:tab w:val="left" w:pos="450"/>
          <w:tab w:val="left" w:pos="540"/>
          <w:tab w:val="left" w:pos="630"/>
          <w:tab w:val="left" w:pos="709"/>
          <w:tab w:val="left" w:pos="993"/>
        </w:tabs>
        <w:ind w:right="140" w:firstLine="284"/>
        <w:jc w:val="both"/>
        <w:rPr>
          <w:color w:val="7030A0"/>
          <w:sz w:val="24"/>
          <w:szCs w:val="24"/>
        </w:rPr>
      </w:pPr>
      <w:r w:rsidRPr="00CF6E1A">
        <w:rPr>
          <w:color w:val="7030A0"/>
          <w:sz w:val="24"/>
          <w:szCs w:val="24"/>
        </w:rPr>
        <w:t>produsului/serviciului necorespu</w:t>
      </w:r>
      <w:r w:rsidR="00B12427" w:rsidRPr="00CF6E1A">
        <w:rPr>
          <w:color w:val="7030A0"/>
          <w:sz w:val="24"/>
          <w:szCs w:val="24"/>
        </w:rPr>
        <w:t>nzător;</w:t>
      </w:r>
    </w:p>
    <w:p w:rsidR="00094027" w:rsidRPr="00CF6E1A" w:rsidRDefault="00094027" w:rsidP="00A35B52">
      <w:pPr>
        <w:pStyle w:val="ListParagraph"/>
        <w:numPr>
          <w:ilvl w:val="0"/>
          <w:numId w:val="34"/>
        </w:numPr>
        <w:tabs>
          <w:tab w:val="left" w:pos="-142"/>
          <w:tab w:val="left" w:pos="284"/>
          <w:tab w:val="left" w:pos="426"/>
          <w:tab w:val="left" w:pos="851"/>
        </w:tabs>
        <w:ind w:right="140"/>
        <w:jc w:val="both"/>
        <w:rPr>
          <w:rFonts w:ascii="Times New Roman" w:hAnsi="Times New Roman" w:cs="Times New Roman"/>
          <w:color w:val="7030A0"/>
          <w:sz w:val="24"/>
          <w:szCs w:val="24"/>
          <w:lang w:val="ro-RO"/>
        </w:rPr>
      </w:pPr>
      <w:r w:rsidRPr="00CF6E1A">
        <w:rPr>
          <w:rFonts w:ascii="Times New Roman" w:hAnsi="Times New Roman" w:cs="Times New Roman"/>
          <w:b/>
          <w:i/>
          <w:color w:val="7030A0"/>
          <w:sz w:val="24"/>
          <w:szCs w:val="24"/>
          <w:u w:val="single"/>
          <w:lang w:val="ro-RO"/>
        </w:rPr>
        <w:t>1003 procese-verbale</w:t>
      </w:r>
      <w:r w:rsidRPr="00CF6E1A">
        <w:rPr>
          <w:rFonts w:ascii="Times New Roman" w:hAnsi="Times New Roman" w:cs="Times New Roman"/>
          <w:color w:val="7030A0"/>
          <w:sz w:val="24"/>
          <w:szCs w:val="24"/>
          <w:lang w:val="ro-RO"/>
        </w:rPr>
        <w:t xml:space="preserve">  cu privire la contraventie </w:t>
      </w:r>
      <w:r w:rsidRPr="00CF6E1A">
        <w:rPr>
          <w:rFonts w:ascii="Times New Roman" w:hAnsi="Times New Roman" w:cs="Times New Roman"/>
          <w:color w:val="7030A0"/>
          <w:sz w:val="24"/>
          <w:szCs w:val="24"/>
          <w:lang w:val="it-IT"/>
        </w:rPr>
        <w:t>(act de control),</w:t>
      </w:r>
      <w:r w:rsidRPr="00CF6E1A">
        <w:rPr>
          <w:rFonts w:ascii="Times New Roman" w:hAnsi="Times New Roman" w:cs="Times New Roman"/>
          <w:b/>
          <w:i/>
          <w:color w:val="7030A0"/>
          <w:sz w:val="24"/>
          <w:szCs w:val="24"/>
          <w:lang w:val="ro-RO"/>
        </w:rPr>
        <w:t xml:space="preserve"> </w:t>
      </w:r>
      <w:r w:rsidRPr="00CF6E1A">
        <w:rPr>
          <w:rFonts w:ascii="Times New Roman" w:hAnsi="Times New Roman" w:cs="Times New Roman"/>
          <w:b/>
          <w:i/>
          <w:color w:val="7030A0"/>
          <w:sz w:val="24"/>
          <w:szCs w:val="24"/>
          <w:u w:val="single"/>
          <w:lang w:val="ro-RO"/>
        </w:rPr>
        <w:t xml:space="preserve">încheiate de </w:t>
      </w:r>
      <w:r w:rsidRPr="00CF6E1A">
        <w:rPr>
          <w:rFonts w:ascii="Times New Roman" w:hAnsi="Times New Roman" w:cs="Times New Roman"/>
          <w:b/>
          <w:i/>
          <w:color w:val="7030A0"/>
          <w:sz w:val="24"/>
          <w:szCs w:val="24"/>
          <w:u w:val="single"/>
          <w:lang w:val="it-IT"/>
        </w:rPr>
        <w:t>Agenţie</w:t>
      </w:r>
      <w:r w:rsidRPr="00CF6E1A">
        <w:rPr>
          <w:rFonts w:ascii="Times New Roman" w:hAnsi="Times New Roman" w:cs="Times New Roman"/>
          <w:color w:val="7030A0"/>
          <w:sz w:val="24"/>
          <w:szCs w:val="24"/>
          <w:u w:val="single"/>
          <w:lang w:val="ro-RO"/>
        </w:rPr>
        <w:t>:</w:t>
      </w:r>
    </w:p>
    <w:p w:rsidR="00094027" w:rsidRPr="00CF6E1A" w:rsidRDefault="00094027" w:rsidP="00A35B52">
      <w:pPr>
        <w:pStyle w:val="ListParagraph"/>
        <w:numPr>
          <w:ilvl w:val="0"/>
          <w:numId w:val="11"/>
        </w:numPr>
        <w:tabs>
          <w:tab w:val="left" w:pos="-142"/>
          <w:tab w:val="left" w:pos="284"/>
          <w:tab w:val="left" w:pos="709"/>
        </w:tabs>
        <w:spacing w:after="0"/>
        <w:ind w:left="284" w:right="140" w:firstLine="0"/>
        <w:jc w:val="both"/>
        <w:rPr>
          <w:rFonts w:ascii="Times New Roman" w:hAnsi="Times New Roman"/>
          <w:b/>
          <w:i/>
          <w:color w:val="7030A0"/>
          <w:sz w:val="24"/>
          <w:szCs w:val="24"/>
          <w:u w:val="single"/>
          <w:lang w:val="it-IT"/>
        </w:rPr>
      </w:pPr>
      <w:r w:rsidRPr="00CF6E1A">
        <w:rPr>
          <w:rFonts w:ascii="Times New Roman" w:hAnsi="Times New Roman" w:cs="Times New Roman"/>
          <w:b/>
          <w:i/>
          <w:color w:val="7030A0"/>
          <w:sz w:val="24"/>
          <w:szCs w:val="24"/>
          <w:lang w:val="ro-RO"/>
        </w:rPr>
        <w:t xml:space="preserve">aplicate </w:t>
      </w:r>
      <w:r w:rsidRPr="00CF6E1A">
        <w:rPr>
          <w:rFonts w:ascii="Times New Roman" w:hAnsi="Times New Roman" w:cs="Times New Roman"/>
          <w:i/>
          <w:color w:val="7030A0"/>
          <w:sz w:val="24"/>
          <w:szCs w:val="24"/>
          <w:lang w:val="ro-RO"/>
        </w:rPr>
        <w:t xml:space="preserve">sanctiuni </w:t>
      </w:r>
      <w:r w:rsidRPr="00CF6E1A">
        <w:rPr>
          <w:rFonts w:ascii="Times New Roman" w:hAnsi="Times New Roman" w:cs="Times New Roman"/>
          <w:i/>
          <w:color w:val="7030A0"/>
          <w:sz w:val="24"/>
          <w:szCs w:val="24"/>
          <w:lang w:val="it-IT"/>
        </w:rPr>
        <w:t xml:space="preserve">de </w:t>
      </w:r>
      <w:r w:rsidRPr="00CF6E1A">
        <w:rPr>
          <w:rFonts w:ascii="Times New Roman" w:hAnsi="Times New Roman" w:cs="Times New Roman"/>
          <w:i/>
          <w:color w:val="7030A0"/>
          <w:sz w:val="24"/>
          <w:szCs w:val="24"/>
          <w:lang w:val="ro-RO"/>
        </w:rPr>
        <w:t xml:space="preserve">către </w:t>
      </w:r>
      <w:r w:rsidRPr="00CF6E1A">
        <w:rPr>
          <w:rFonts w:ascii="Times New Roman" w:hAnsi="Times New Roman" w:cs="Times New Roman"/>
          <w:i/>
          <w:color w:val="7030A0"/>
          <w:sz w:val="24"/>
          <w:szCs w:val="24"/>
          <w:lang w:val="it-IT"/>
        </w:rPr>
        <w:t xml:space="preserve">Agenţie </w:t>
      </w:r>
      <w:r w:rsidRPr="00CF6E1A">
        <w:rPr>
          <w:rFonts w:ascii="Times New Roman" w:hAnsi="Times New Roman" w:cs="Times New Roman"/>
          <w:color w:val="7030A0"/>
          <w:sz w:val="24"/>
          <w:szCs w:val="24"/>
          <w:lang w:val="it-IT"/>
        </w:rPr>
        <w:t>(act de control)</w:t>
      </w:r>
      <w:r w:rsidRPr="00CF6E1A">
        <w:rPr>
          <w:rFonts w:ascii="Times New Roman" w:hAnsi="Times New Roman" w:cs="Times New Roman"/>
          <w:i/>
          <w:color w:val="7030A0"/>
          <w:sz w:val="24"/>
          <w:szCs w:val="24"/>
          <w:lang w:val="ro-RO"/>
        </w:rPr>
        <w:t xml:space="preserve"> - 89</w:t>
      </w:r>
      <w:r w:rsidR="00D50267" w:rsidRPr="00CF6E1A">
        <w:rPr>
          <w:rFonts w:ascii="Times New Roman" w:hAnsi="Times New Roman" w:cs="Times New Roman"/>
          <w:i/>
          <w:color w:val="7030A0"/>
          <w:sz w:val="24"/>
          <w:szCs w:val="24"/>
          <w:lang w:val="ro-RO"/>
        </w:rPr>
        <w:t>8</w:t>
      </w:r>
      <w:r w:rsidRPr="00CF6E1A">
        <w:rPr>
          <w:rFonts w:ascii="Times New Roman" w:hAnsi="Times New Roman" w:cs="Times New Roman"/>
          <w:i/>
          <w:color w:val="7030A0"/>
          <w:sz w:val="24"/>
          <w:szCs w:val="24"/>
          <w:lang w:val="ro-RO"/>
        </w:rPr>
        <w:t xml:space="preserve"> decizii de amendă</w:t>
      </w:r>
      <w:r w:rsidRPr="00CF6E1A">
        <w:rPr>
          <w:rFonts w:ascii="Times New Roman" w:hAnsi="Times New Roman"/>
          <w:i/>
          <w:color w:val="7030A0"/>
          <w:sz w:val="24"/>
          <w:szCs w:val="24"/>
          <w:lang w:val="ro-RO"/>
        </w:rPr>
        <w:t>, în sumă de</w:t>
      </w:r>
      <w:r w:rsidRPr="00CF6E1A">
        <w:rPr>
          <w:rFonts w:ascii="Times New Roman" w:hAnsi="Times New Roman"/>
          <w:b/>
          <w:i/>
          <w:color w:val="7030A0"/>
          <w:sz w:val="24"/>
          <w:szCs w:val="24"/>
          <w:lang w:val="ro-RO"/>
        </w:rPr>
        <w:t xml:space="preserve"> 2.7</w:t>
      </w:r>
      <w:r w:rsidR="00D50267" w:rsidRPr="00CF6E1A">
        <w:rPr>
          <w:rFonts w:ascii="Times New Roman" w:hAnsi="Times New Roman"/>
          <w:b/>
          <w:i/>
          <w:color w:val="7030A0"/>
          <w:sz w:val="24"/>
          <w:szCs w:val="24"/>
          <w:lang w:val="ro-RO"/>
        </w:rPr>
        <w:t>72</w:t>
      </w:r>
      <w:r w:rsidRPr="00CF6E1A">
        <w:rPr>
          <w:rFonts w:ascii="Times New Roman" w:hAnsi="Times New Roman"/>
          <w:b/>
          <w:i/>
          <w:color w:val="7030A0"/>
          <w:sz w:val="24"/>
          <w:szCs w:val="24"/>
          <w:lang w:val="ro-RO"/>
        </w:rPr>
        <w:t>,</w:t>
      </w:r>
      <w:r w:rsidR="00D50267" w:rsidRPr="00CF6E1A">
        <w:rPr>
          <w:rFonts w:ascii="Times New Roman" w:hAnsi="Times New Roman"/>
          <w:b/>
          <w:i/>
          <w:color w:val="7030A0"/>
          <w:sz w:val="24"/>
          <w:szCs w:val="24"/>
          <w:lang w:val="ro-RO"/>
        </w:rPr>
        <w:t>4</w:t>
      </w:r>
      <w:r w:rsidRPr="00CF6E1A">
        <w:rPr>
          <w:rFonts w:ascii="Times New Roman" w:hAnsi="Times New Roman"/>
          <w:b/>
          <w:i/>
          <w:color w:val="7030A0"/>
          <w:sz w:val="24"/>
          <w:szCs w:val="24"/>
          <w:lang w:val="ro-RO"/>
        </w:rPr>
        <w:t xml:space="preserve">50 </w:t>
      </w:r>
      <w:r w:rsidRPr="00CF6E1A">
        <w:rPr>
          <w:rFonts w:ascii="Times New Roman" w:hAnsi="Times New Roman"/>
          <w:i/>
          <w:color w:val="7030A0"/>
          <w:sz w:val="24"/>
          <w:szCs w:val="24"/>
          <w:lang w:val="ro-RO"/>
        </w:rPr>
        <w:t>mii lei</w:t>
      </w:r>
      <w:r w:rsidR="00A36441" w:rsidRPr="00CF6E1A">
        <w:rPr>
          <w:rFonts w:ascii="Times New Roman" w:hAnsi="Times New Roman"/>
          <w:b/>
          <w:i/>
          <w:color w:val="7030A0"/>
          <w:sz w:val="24"/>
          <w:szCs w:val="24"/>
          <w:lang w:val="ro-RO"/>
        </w:rPr>
        <w:t xml:space="preserve">, </w:t>
      </w:r>
      <w:r w:rsidR="00A36441" w:rsidRPr="00CF6E1A">
        <w:rPr>
          <w:rFonts w:ascii="Times New Roman" w:hAnsi="Times New Roman"/>
          <w:b/>
          <w:i/>
          <w:color w:val="7030A0"/>
          <w:sz w:val="24"/>
          <w:szCs w:val="24"/>
          <w:u w:val="single"/>
          <w:lang w:val="ro-RO"/>
        </w:rPr>
        <w:t>achitate</w:t>
      </w:r>
      <w:r w:rsidR="00A36441" w:rsidRPr="00CF6E1A">
        <w:rPr>
          <w:rFonts w:ascii="Times New Roman" w:hAnsi="Times New Roman"/>
          <w:i/>
          <w:color w:val="7030A0"/>
          <w:sz w:val="24"/>
          <w:szCs w:val="24"/>
          <w:u w:val="single"/>
          <w:lang w:val="ro-RO"/>
        </w:rPr>
        <w:t xml:space="preserve"> 577 amenzi în sumă de</w:t>
      </w:r>
      <w:r w:rsidR="00A36441" w:rsidRPr="00CF6E1A">
        <w:rPr>
          <w:rFonts w:ascii="Times New Roman" w:hAnsi="Times New Roman"/>
          <w:b/>
          <w:i/>
          <w:color w:val="7030A0"/>
          <w:sz w:val="24"/>
          <w:szCs w:val="24"/>
          <w:u w:val="single"/>
          <w:lang w:val="ro-RO"/>
        </w:rPr>
        <w:t xml:space="preserve"> 910,675 mii lei</w:t>
      </w:r>
      <w:r w:rsidRPr="00CF6E1A">
        <w:rPr>
          <w:rFonts w:ascii="Times New Roman" w:hAnsi="Times New Roman"/>
          <w:b/>
          <w:i/>
          <w:color w:val="7030A0"/>
          <w:sz w:val="24"/>
          <w:szCs w:val="24"/>
          <w:u w:val="single"/>
          <w:lang w:val="ro-RO"/>
        </w:rPr>
        <w:t>;</w:t>
      </w:r>
    </w:p>
    <w:p w:rsidR="00094027" w:rsidRPr="00CF6E1A" w:rsidRDefault="00094027" w:rsidP="00A35B52">
      <w:pPr>
        <w:pStyle w:val="BodyText2"/>
        <w:numPr>
          <w:ilvl w:val="3"/>
          <w:numId w:val="12"/>
        </w:numPr>
        <w:tabs>
          <w:tab w:val="left" w:pos="-142"/>
          <w:tab w:val="left" w:pos="284"/>
          <w:tab w:val="left" w:pos="567"/>
          <w:tab w:val="left" w:pos="709"/>
          <w:tab w:val="left" w:pos="851"/>
        </w:tabs>
        <w:spacing w:after="0" w:line="240" w:lineRule="auto"/>
        <w:ind w:left="0" w:right="140" w:firstLine="284"/>
        <w:jc w:val="both"/>
        <w:rPr>
          <w:color w:val="7030A0"/>
          <w:sz w:val="24"/>
          <w:szCs w:val="24"/>
        </w:rPr>
      </w:pPr>
      <w:r w:rsidRPr="00CF6E1A">
        <w:rPr>
          <w:i/>
          <w:color w:val="7030A0"/>
          <w:sz w:val="24"/>
          <w:szCs w:val="24"/>
        </w:rPr>
        <w:t>decizii de încetare a cauzei contraven</w:t>
      </w:r>
      <w:r w:rsidR="00FB7B04" w:rsidRPr="00CF6E1A">
        <w:rPr>
          <w:i/>
          <w:color w:val="7030A0"/>
          <w:sz w:val="24"/>
          <w:szCs w:val="24"/>
        </w:rPr>
        <w:t>ţ</w:t>
      </w:r>
      <w:r w:rsidRPr="00CF6E1A">
        <w:rPr>
          <w:i/>
          <w:color w:val="7030A0"/>
          <w:sz w:val="24"/>
          <w:szCs w:val="24"/>
        </w:rPr>
        <w:t>ionale</w:t>
      </w:r>
      <w:r w:rsidRPr="00CF6E1A">
        <w:rPr>
          <w:color w:val="7030A0"/>
          <w:sz w:val="24"/>
          <w:szCs w:val="24"/>
        </w:rPr>
        <w:t xml:space="preserve"> – 3 procese-verbale;</w:t>
      </w:r>
    </w:p>
    <w:p w:rsidR="00094027" w:rsidRPr="00CF6E1A" w:rsidRDefault="00094027" w:rsidP="00A35B52">
      <w:pPr>
        <w:pStyle w:val="BodyText2"/>
        <w:numPr>
          <w:ilvl w:val="3"/>
          <w:numId w:val="12"/>
        </w:numPr>
        <w:tabs>
          <w:tab w:val="left" w:pos="-142"/>
          <w:tab w:val="left" w:pos="284"/>
          <w:tab w:val="left" w:pos="567"/>
          <w:tab w:val="left" w:pos="709"/>
          <w:tab w:val="left" w:pos="851"/>
        </w:tabs>
        <w:spacing w:after="0" w:line="240" w:lineRule="auto"/>
        <w:ind w:left="0" w:right="140" w:firstLine="284"/>
        <w:jc w:val="both"/>
        <w:rPr>
          <w:color w:val="7030A0"/>
          <w:sz w:val="24"/>
          <w:szCs w:val="24"/>
        </w:rPr>
      </w:pPr>
      <w:r w:rsidRPr="00CF6E1A">
        <w:rPr>
          <w:i/>
          <w:color w:val="7030A0"/>
          <w:sz w:val="24"/>
          <w:szCs w:val="24"/>
        </w:rPr>
        <w:t>în examinare</w:t>
      </w:r>
      <w:r w:rsidRPr="00CF6E1A">
        <w:rPr>
          <w:color w:val="7030A0"/>
          <w:sz w:val="24"/>
          <w:szCs w:val="24"/>
        </w:rPr>
        <w:t xml:space="preserve"> – </w:t>
      </w:r>
      <w:r w:rsidR="00903A24" w:rsidRPr="00CF6E1A">
        <w:rPr>
          <w:color w:val="7030A0"/>
          <w:sz w:val="24"/>
          <w:szCs w:val="24"/>
        </w:rPr>
        <w:t>58</w:t>
      </w:r>
      <w:r w:rsidRPr="00CF6E1A">
        <w:rPr>
          <w:color w:val="7030A0"/>
          <w:sz w:val="24"/>
          <w:szCs w:val="24"/>
        </w:rPr>
        <w:t xml:space="preserve"> procese-verbale;</w:t>
      </w:r>
    </w:p>
    <w:p w:rsidR="00094027" w:rsidRPr="00CF6E1A" w:rsidRDefault="00094027" w:rsidP="00A35B52">
      <w:pPr>
        <w:pStyle w:val="ListParagraph"/>
        <w:numPr>
          <w:ilvl w:val="0"/>
          <w:numId w:val="13"/>
        </w:numPr>
        <w:tabs>
          <w:tab w:val="left" w:pos="-142"/>
          <w:tab w:val="left" w:pos="284"/>
          <w:tab w:val="left" w:pos="567"/>
        </w:tabs>
        <w:spacing w:after="0" w:line="240" w:lineRule="auto"/>
        <w:ind w:left="0" w:right="140" w:firstLine="284"/>
        <w:jc w:val="both"/>
        <w:rPr>
          <w:rFonts w:ascii="Times New Roman" w:hAnsi="Times New Roman"/>
          <w:i/>
          <w:color w:val="7030A0"/>
          <w:sz w:val="24"/>
          <w:szCs w:val="24"/>
          <w:lang w:val="it-IT"/>
        </w:rPr>
      </w:pPr>
      <w:r w:rsidRPr="00CF6E1A">
        <w:rPr>
          <w:rFonts w:ascii="Times New Roman" w:hAnsi="Times New Roman"/>
          <w:i/>
          <w:color w:val="7030A0"/>
          <w:sz w:val="24"/>
          <w:szCs w:val="24"/>
          <w:lang w:val="it-IT"/>
        </w:rPr>
        <w:t xml:space="preserve">remise către alţi agenţi constatatori </w:t>
      </w:r>
      <w:r w:rsidRPr="00CF6E1A">
        <w:rPr>
          <w:rFonts w:ascii="Times New Roman" w:hAnsi="Times New Roman"/>
          <w:color w:val="7030A0"/>
          <w:sz w:val="24"/>
          <w:szCs w:val="24"/>
          <w:lang w:val="it-IT"/>
        </w:rPr>
        <w:t xml:space="preserve">(act de control) </w:t>
      </w:r>
      <w:r w:rsidRPr="00CF6E1A">
        <w:rPr>
          <w:rFonts w:ascii="Times New Roman" w:hAnsi="Times New Roman"/>
          <w:i/>
          <w:color w:val="7030A0"/>
          <w:sz w:val="24"/>
          <w:szCs w:val="24"/>
          <w:lang w:val="it-IT"/>
        </w:rPr>
        <w:t>- 44 procese-verbale, inclusiv:</w:t>
      </w:r>
    </w:p>
    <w:p w:rsidR="00790406" w:rsidRPr="00CF6E1A" w:rsidRDefault="00790406" w:rsidP="00A36441">
      <w:pPr>
        <w:pStyle w:val="BodyText2"/>
        <w:tabs>
          <w:tab w:val="left" w:pos="-142"/>
          <w:tab w:val="left" w:pos="284"/>
          <w:tab w:val="left" w:pos="567"/>
          <w:tab w:val="left" w:pos="709"/>
        </w:tabs>
        <w:spacing w:after="0" w:line="240" w:lineRule="auto"/>
        <w:ind w:left="-567" w:right="140" w:firstLine="1134"/>
        <w:jc w:val="both"/>
        <w:rPr>
          <w:color w:val="7030A0"/>
          <w:sz w:val="24"/>
          <w:szCs w:val="24"/>
        </w:rPr>
      </w:pPr>
      <w:r w:rsidRPr="00CF6E1A">
        <w:rPr>
          <w:color w:val="7030A0"/>
          <w:sz w:val="24"/>
          <w:szCs w:val="24"/>
        </w:rPr>
        <w:t>către Centrul de Sănătate Publică – 2 procese-verbale;</w:t>
      </w:r>
    </w:p>
    <w:p w:rsidR="00790406" w:rsidRPr="00CF6E1A" w:rsidRDefault="00790406" w:rsidP="00A36441">
      <w:pPr>
        <w:pStyle w:val="BodyText2"/>
        <w:tabs>
          <w:tab w:val="left" w:pos="-142"/>
          <w:tab w:val="left" w:pos="90"/>
          <w:tab w:val="left" w:pos="284"/>
          <w:tab w:val="left" w:pos="567"/>
          <w:tab w:val="left" w:pos="709"/>
          <w:tab w:val="left" w:pos="851"/>
        </w:tabs>
        <w:spacing w:after="0" w:line="240" w:lineRule="auto"/>
        <w:ind w:left="-567" w:right="140" w:firstLine="1134"/>
        <w:jc w:val="both"/>
        <w:rPr>
          <w:color w:val="7030A0"/>
          <w:sz w:val="24"/>
          <w:szCs w:val="24"/>
        </w:rPr>
      </w:pPr>
      <w:r w:rsidRPr="00CF6E1A">
        <w:rPr>
          <w:color w:val="7030A0"/>
          <w:sz w:val="24"/>
          <w:szCs w:val="24"/>
        </w:rPr>
        <w:t>către Inspectoratul Fiscal – 40 procese-verbale;</w:t>
      </w:r>
    </w:p>
    <w:p w:rsidR="00790406" w:rsidRPr="00CF6E1A" w:rsidRDefault="00790406" w:rsidP="00A36441">
      <w:pPr>
        <w:pStyle w:val="BodyText2"/>
        <w:tabs>
          <w:tab w:val="left" w:pos="-142"/>
          <w:tab w:val="left" w:pos="90"/>
          <w:tab w:val="left" w:pos="284"/>
          <w:tab w:val="left" w:pos="567"/>
          <w:tab w:val="left" w:pos="709"/>
          <w:tab w:val="left" w:pos="851"/>
        </w:tabs>
        <w:spacing w:after="0" w:line="240" w:lineRule="auto"/>
        <w:ind w:left="-567" w:right="140" w:firstLine="1134"/>
        <w:jc w:val="both"/>
        <w:rPr>
          <w:color w:val="7030A0"/>
          <w:sz w:val="24"/>
          <w:szCs w:val="24"/>
        </w:rPr>
      </w:pPr>
      <w:r w:rsidRPr="00CF6E1A">
        <w:rPr>
          <w:color w:val="7030A0"/>
          <w:sz w:val="24"/>
          <w:szCs w:val="24"/>
        </w:rPr>
        <w:t>către Inspectoratul de Poliţie – 2 procese-verbale;</w:t>
      </w:r>
    </w:p>
    <w:p w:rsidR="00790406" w:rsidRPr="00CF6E1A" w:rsidRDefault="00790406" w:rsidP="00E87843">
      <w:pPr>
        <w:pStyle w:val="BodyText2"/>
        <w:tabs>
          <w:tab w:val="left" w:pos="-142"/>
          <w:tab w:val="left" w:pos="284"/>
          <w:tab w:val="left" w:pos="567"/>
          <w:tab w:val="left" w:pos="709"/>
          <w:tab w:val="left" w:pos="851"/>
        </w:tabs>
        <w:spacing w:after="0" w:line="240" w:lineRule="auto"/>
        <w:ind w:left="284" w:right="140"/>
        <w:jc w:val="both"/>
        <w:rPr>
          <w:color w:val="7030A0"/>
          <w:sz w:val="24"/>
          <w:szCs w:val="24"/>
        </w:rPr>
      </w:pPr>
      <w:r w:rsidRPr="00CF6E1A">
        <w:rPr>
          <w:b/>
          <w:i/>
          <w:color w:val="7030A0"/>
          <w:sz w:val="24"/>
          <w:szCs w:val="24"/>
          <w:u w:val="single"/>
        </w:rPr>
        <w:t>procese-verbale remise de alte autorităti</w:t>
      </w:r>
      <w:r w:rsidRPr="00CF6E1A">
        <w:rPr>
          <w:i/>
          <w:color w:val="7030A0"/>
          <w:sz w:val="24"/>
          <w:szCs w:val="24"/>
        </w:rPr>
        <w:t xml:space="preserve"> - </w:t>
      </w:r>
      <w:r w:rsidRPr="00CF6E1A">
        <w:rPr>
          <w:b/>
          <w:i/>
          <w:color w:val="7030A0"/>
          <w:sz w:val="24"/>
          <w:szCs w:val="24"/>
        </w:rPr>
        <w:t xml:space="preserve"> 147</w:t>
      </w:r>
      <w:r w:rsidRPr="00CF6E1A">
        <w:rPr>
          <w:i/>
          <w:color w:val="7030A0"/>
          <w:sz w:val="24"/>
          <w:szCs w:val="24"/>
        </w:rPr>
        <w:t xml:space="preserve"> procese-verbale, </w:t>
      </w:r>
      <w:r w:rsidRPr="00CF6E1A">
        <w:rPr>
          <w:color w:val="7030A0"/>
          <w:sz w:val="24"/>
          <w:szCs w:val="24"/>
        </w:rPr>
        <w:t>inclusiv:</w:t>
      </w:r>
    </w:p>
    <w:p w:rsidR="00790406" w:rsidRPr="00CF6E1A" w:rsidRDefault="00790406" w:rsidP="00A35B52">
      <w:pPr>
        <w:pStyle w:val="BodyText2"/>
        <w:numPr>
          <w:ilvl w:val="0"/>
          <w:numId w:val="14"/>
        </w:numPr>
        <w:tabs>
          <w:tab w:val="left" w:pos="-142"/>
          <w:tab w:val="left" w:pos="284"/>
          <w:tab w:val="left" w:pos="567"/>
          <w:tab w:val="left" w:pos="709"/>
          <w:tab w:val="left" w:pos="851"/>
        </w:tabs>
        <w:spacing w:after="0" w:line="240" w:lineRule="auto"/>
        <w:ind w:left="284" w:right="140" w:firstLine="0"/>
        <w:jc w:val="both"/>
        <w:rPr>
          <w:color w:val="7030A0"/>
          <w:sz w:val="24"/>
          <w:szCs w:val="24"/>
        </w:rPr>
      </w:pPr>
      <w:r w:rsidRPr="00CF6E1A">
        <w:rPr>
          <w:b/>
          <w:i/>
          <w:color w:val="7030A0"/>
          <w:sz w:val="24"/>
          <w:szCs w:val="24"/>
        </w:rPr>
        <w:t xml:space="preserve">decizii de amendă - </w:t>
      </w:r>
      <w:r w:rsidRPr="00CF6E1A">
        <w:rPr>
          <w:i/>
          <w:color w:val="7030A0"/>
          <w:sz w:val="24"/>
          <w:szCs w:val="24"/>
        </w:rPr>
        <w:t>34 procese-verbale,</w:t>
      </w:r>
      <w:r w:rsidRPr="00CF6E1A">
        <w:rPr>
          <w:b/>
          <w:i/>
          <w:color w:val="7030A0"/>
          <w:sz w:val="24"/>
          <w:szCs w:val="24"/>
        </w:rPr>
        <w:t xml:space="preserve"> în sumă de  99</w:t>
      </w:r>
      <w:r w:rsidR="00A36441" w:rsidRPr="00CF6E1A">
        <w:rPr>
          <w:b/>
          <w:i/>
          <w:color w:val="7030A0"/>
          <w:sz w:val="24"/>
          <w:szCs w:val="24"/>
        </w:rPr>
        <w:t>,0</w:t>
      </w:r>
      <w:r w:rsidRPr="00CF6E1A">
        <w:rPr>
          <w:b/>
          <w:i/>
          <w:color w:val="7030A0"/>
          <w:sz w:val="24"/>
          <w:szCs w:val="24"/>
        </w:rPr>
        <w:t xml:space="preserve"> mii lei</w:t>
      </w:r>
      <w:r w:rsidR="00A36441" w:rsidRPr="00CF6E1A">
        <w:rPr>
          <w:b/>
          <w:i/>
          <w:color w:val="7030A0"/>
          <w:sz w:val="24"/>
          <w:szCs w:val="24"/>
        </w:rPr>
        <w:t>, achitate</w:t>
      </w:r>
      <w:r w:rsidR="00A137CE" w:rsidRPr="00CF6E1A">
        <w:rPr>
          <w:b/>
          <w:i/>
          <w:color w:val="7030A0"/>
          <w:sz w:val="24"/>
          <w:szCs w:val="24"/>
        </w:rPr>
        <w:t xml:space="preserve"> </w:t>
      </w:r>
      <w:r w:rsidR="00A36441" w:rsidRPr="00CF6E1A">
        <w:rPr>
          <w:b/>
          <w:i/>
          <w:color w:val="7030A0"/>
          <w:sz w:val="24"/>
          <w:szCs w:val="24"/>
        </w:rPr>
        <w:t>în sumă de 20,70 mii lei</w:t>
      </w:r>
      <w:r w:rsidR="00A36441" w:rsidRPr="00CF6E1A">
        <w:rPr>
          <w:i/>
          <w:color w:val="7030A0"/>
          <w:sz w:val="24"/>
          <w:szCs w:val="24"/>
        </w:rPr>
        <w:t xml:space="preserve"> .</w:t>
      </w:r>
      <w:r w:rsidRPr="00CF6E1A">
        <w:rPr>
          <w:i/>
          <w:color w:val="7030A0"/>
          <w:sz w:val="24"/>
          <w:szCs w:val="24"/>
        </w:rPr>
        <w:t>decizii de încetare a cauzei contraventionale -</w:t>
      </w:r>
      <w:r w:rsidRPr="00CF6E1A">
        <w:rPr>
          <w:color w:val="7030A0"/>
          <w:sz w:val="24"/>
          <w:szCs w:val="24"/>
        </w:rPr>
        <w:t xml:space="preserve"> 113 procese-verbale (contravin art.443 CC).</w:t>
      </w:r>
    </w:p>
    <w:p w:rsidR="00790406" w:rsidRPr="00CF6E1A" w:rsidRDefault="00790406" w:rsidP="00A35B52">
      <w:pPr>
        <w:pStyle w:val="BodyText2"/>
        <w:numPr>
          <w:ilvl w:val="0"/>
          <w:numId w:val="14"/>
        </w:numPr>
        <w:tabs>
          <w:tab w:val="left" w:pos="-142"/>
          <w:tab w:val="left" w:pos="284"/>
          <w:tab w:val="left" w:pos="567"/>
          <w:tab w:val="left" w:pos="709"/>
          <w:tab w:val="left" w:pos="851"/>
        </w:tabs>
        <w:spacing w:after="0" w:line="240" w:lineRule="auto"/>
        <w:ind w:left="284" w:right="140" w:firstLine="0"/>
        <w:jc w:val="both"/>
        <w:rPr>
          <w:color w:val="7030A0"/>
          <w:sz w:val="24"/>
          <w:szCs w:val="24"/>
        </w:rPr>
      </w:pPr>
      <w:r w:rsidRPr="00CF6E1A">
        <w:rPr>
          <w:b/>
          <w:i/>
          <w:color w:val="7030A0"/>
          <w:sz w:val="24"/>
          <w:szCs w:val="24"/>
          <w:u w:val="single"/>
        </w:rPr>
        <w:t>procese–verbale încheiate în baza materialelor parvenite de la alte autorităţi</w:t>
      </w:r>
      <w:r w:rsidRPr="00CF6E1A">
        <w:rPr>
          <w:color w:val="7030A0"/>
          <w:sz w:val="24"/>
          <w:szCs w:val="24"/>
        </w:rPr>
        <w:t xml:space="preserve"> - 162</w:t>
      </w:r>
      <w:r w:rsidRPr="00CF6E1A">
        <w:rPr>
          <w:i/>
          <w:color w:val="7030A0"/>
          <w:sz w:val="24"/>
          <w:szCs w:val="24"/>
        </w:rPr>
        <w:t xml:space="preserve"> procese-verbale cu decizii de</w:t>
      </w:r>
      <w:r w:rsidRPr="00CF6E1A">
        <w:rPr>
          <w:b/>
          <w:i/>
          <w:color w:val="7030A0"/>
          <w:sz w:val="24"/>
          <w:szCs w:val="24"/>
        </w:rPr>
        <w:t xml:space="preserve"> amendă </w:t>
      </w:r>
      <w:r w:rsidRPr="00CF6E1A">
        <w:rPr>
          <w:i/>
          <w:color w:val="7030A0"/>
          <w:sz w:val="24"/>
          <w:szCs w:val="24"/>
        </w:rPr>
        <w:t>în sumă de</w:t>
      </w:r>
      <w:r w:rsidRPr="00CF6E1A">
        <w:rPr>
          <w:b/>
          <w:i/>
          <w:color w:val="7030A0"/>
          <w:sz w:val="24"/>
          <w:szCs w:val="24"/>
        </w:rPr>
        <w:t xml:space="preserve"> 503,3  mii lei</w:t>
      </w:r>
      <w:r w:rsidR="00A36441" w:rsidRPr="00CF6E1A">
        <w:rPr>
          <w:b/>
          <w:i/>
          <w:color w:val="7030A0"/>
          <w:sz w:val="24"/>
          <w:szCs w:val="24"/>
        </w:rPr>
        <w:t>,</w:t>
      </w:r>
      <w:r w:rsidR="00A137CE" w:rsidRPr="00CF6E1A">
        <w:rPr>
          <w:b/>
          <w:i/>
          <w:color w:val="7030A0"/>
          <w:sz w:val="24"/>
          <w:szCs w:val="24"/>
        </w:rPr>
        <w:t xml:space="preserve"> </w:t>
      </w:r>
      <w:r w:rsidR="00A36441" w:rsidRPr="00CF6E1A">
        <w:rPr>
          <w:b/>
          <w:i/>
          <w:color w:val="7030A0"/>
          <w:sz w:val="24"/>
          <w:szCs w:val="24"/>
        </w:rPr>
        <w:t xml:space="preserve">achitate </w:t>
      </w:r>
      <w:r w:rsidR="00A36441" w:rsidRPr="00CF6E1A">
        <w:rPr>
          <w:i/>
          <w:color w:val="7030A0"/>
          <w:sz w:val="24"/>
          <w:szCs w:val="24"/>
        </w:rPr>
        <w:t>amenzi în sumă de</w:t>
      </w:r>
      <w:r w:rsidR="00A36441" w:rsidRPr="00CF6E1A">
        <w:rPr>
          <w:b/>
          <w:i/>
          <w:color w:val="7030A0"/>
          <w:sz w:val="24"/>
          <w:szCs w:val="24"/>
        </w:rPr>
        <w:t xml:space="preserve"> 139,70 mii lei</w:t>
      </w:r>
      <w:r w:rsidRPr="00CF6E1A">
        <w:rPr>
          <w:i/>
          <w:color w:val="7030A0"/>
          <w:sz w:val="24"/>
          <w:szCs w:val="24"/>
        </w:rPr>
        <w:t xml:space="preserve"> .</w:t>
      </w:r>
    </w:p>
    <w:p w:rsidR="00790406" w:rsidRPr="00CF6E1A" w:rsidRDefault="00790406" w:rsidP="00E87843">
      <w:pPr>
        <w:pStyle w:val="BodyText"/>
        <w:tabs>
          <w:tab w:val="left" w:pos="-142"/>
          <w:tab w:val="left" w:pos="180"/>
          <w:tab w:val="left" w:pos="284"/>
          <w:tab w:val="left" w:pos="540"/>
          <w:tab w:val="left" w:pos="720"/>
        </w:tabs>
        <w:ind w:left="284" w:right="140"/>
        <w:jc w:val="both"/>
        <w:rPr>
          <w:color w:val="7030A0"/>
          <w:sz w:val="24"/>
          <w:szCs w:val="24"/>
        </w:rPr>
      </w:pPr>
      <w:r w:rsidRPr="00CF6E1A">
        <w:rPr>
          <w:color w:val="7030A0"/>
          <w:sz w:val="24"/>
          <w:szCs w:val="24"/>
        </w:rPr>
        <w:t>Din 768 prescripţii aplicate, sunt executate 401 (52,2%) prescripţii.</w:t>
      </w:r>
    </w:p>
    <w:p w:rsidR="00790406" w:rsidRPr="00CF6E1A" w:rsidRDefault="00E306FE" w:rsidP="00E87843">
      <w:pPr>
        <w:pStyle w:val="BodyText3"/>
        <w:tabs>
          <w:tab w:val="left" w:pos="-142"/>
          <w:tab w:val="left" w:pos="284"/>
          <w:tab w:val="left" w:pos="540"/>
          <w:tab w:val="left" w:pos="709"/>
        </w:tabs>
        <w:spacing w:after="0"/>
        <w:ind w:left="284" w:right="140"/>
        <w:jc w:val="both"/>
        <w:rPr>
          <w:color w:val="7030A0"/>
          <w:sz w:val="24"/>
          <w:szCs w:val="24"/>
          <w:lang w:val="ro-RO"/>
        </w:rPr>
      </w:pPr>
      <w:r w:rsidRPr="00CF6E1A">
        <w:rPr>
          <w:b/>
          <w:i/>
          <w:color w:val="7030A0"/>
          <w:sz w:val="24"/>
          <w:szCs w:val="24"/>
          <w:u w:val="single"/>
          <w:lang w:val="ro-RO"/>
        </w:rPr>
        <w:t>Total Amenzi aplicate de Agenţie</w:t>
      </w:r>
      <w:r w:rsidRPr="00CF6E1A">
        <w:rPr>
          <w:color w:val="7030A0"/>
          <w:sz w:val="24"/>
          <w:szCs w:val="24"/>
          <w:lang w:val="ro-RO"/>
        </w:rPr>
        <w:t xml:space="preserve"> – </w:t>
      </w:r>
      <w:r w:rsidRPr="00CF6E1A">
        <w:rPr>
          <w:b/>
          <w:i/>
          <w:color w:val="7030A0"/>
          <w:sz w:val="24"/>
          <w:szCs w:val="24"/>
          <w:u w:val="single"/>
          <w:lang w:val="ro-RO"/>
        </w:rPr>
        <w:t>3374,75 mii lei</w:t>
      </w:r>
      <w:r w:rsidR="00FB7B04" w:rsidRPr="00CF6E1A">
        <w:rPr>
          <w:b/>
          <w:i/>
          <w:color w:val="7030A0"/>
          <w:sz w:val="24"/>
          <w:szCs w:val="24"/>
          <w:u w:val="single"/>
          <w:lang w:val="ro-RO"/>
        </w:rPr>
        <w:t xml:space="preserve"> (</w:t>
      </w:r>
      <w:r w:rsidRPr="00CF6E1A">
        <w:rPr>
          <w:color w:val="7030A0"/>
          <w:sz w:val="24"/>
          <w:szCs w:val="24"/>
          <w:lang w:val="ro-RO"/>
        </w:rPr>
        <w:t>2772,45 mii lei</w:t>
      </w:r>
      <w:r w:rsidR="00573533" w:rsidRPr="00CF6E1A">
        <w:rPr>
          <w:color w:val="7030A0"/>
          <w:sz w:val="24"/>
          <w:szCs w:val="24"/>
          <w:lang w:val="ro-RO"/>
        </w:rPr>
        <w:t xml:space="preserve">, </w:t>
      </w:r>
      <w:r w:rsidRPr="00CF6E1A">
        <w:rPr>
          <w:color w:val="7030A0"/>
          <w:sz w:val="24"/>
          <w:szCs w:val="24"/>
          <w:lang w:val="ro-RO"/>
        </w:rPr>
        <w:t>în baza actelor de control+503,3</w:t>
      </w:r>
      <w:r w:rsidR="00573533" w:rsidRPr="00CF6E1A">
        <w:rPr>
          <w:color w:val="7030A0"/>
          <w:sz w:val="24"/>
          <w:szCs w:val="24"/>
          <w:lang w:val="ro-RO"/>
        </w:rPr>
        <w:t xml:space="preserve"> mii lei, </w:t>
      </w:r>
      <w:r w:rsidRPr="00CF6E1A">
        <w:rPr>
          <w:color w:val="7030A0"/>
          <w:sz w:val="24"/>
          <w:szCs w:val="24"/>
          <w:lang w:val="ro-RO"/>
        </w:rPr>
        <w:t>în baza materialelor parvenite+99,0</w:t>
      </w:r>
      <w:r w:rsidR="00573533" w:rsidRPr="00CF6E1A">
        <w:rPr>
          <w:color w:val="7030A0"/>
          <w:sz w:val="24"/>
          <w:szCs w:val="24"/>
          <w:lang w:val="ro-RO"/>
        </w:rPr>
        <w:t xml:space="preserve"> mii lei, </w:t>
      </w:r>
      <w:r w:rsidRPr="00CF6E1A">
        <w:rPr>
          <w:color w:val="7030A0"/>
          <w:sz w:val="24"/>
          <w:szCs w:val="24"/>
          <w:lang w:val="ro-RO"/>
        </w:rPr>
        <w:t>p-v remise către Agenţie</w:t>
      </w:r>
      <w:r w:rsidR="00FB7B04" w:rsidRPr="00CF6E1A">
        <w:rPr>
          <w:color w:val="7030A0"/>
          <w:sz w:val="24"/>
          <w:szCs w:val="24"/>
          <w:lang w:val="ro-RO"/>
        </w:rPr>
        <w:t>)</w:t>
      </w:r>
      <w:r w:rsidR="0057026B" w:rsidRPr="00CF6E1A">
        <w:rPr>
          <w:color w:val="7030A0"/>
          <w:sz w:val="24"/>
          <w:szCs w:val="24"/>
          <w:lang w:val="ro-RO"/>
        </w:rPr>
        <w:t>.</w:t>
      </w:r>
    </w:p>
    <w:p w:rsidR="00A137CE" w:rsidRPr="00CF6E1A" w:rsidRDefault="00A137CE" w:rsidP="00E87843">
      <w:pPr>
        <w:pStyle w:val="BodyText2"/>
        <w:tabs>
          <w:tab w:val="left" w:pos="-142"/>
          <w:tab w:val="left" w:pos="284"/>
          <w:tab w:val="left" w:pos="567"/>
          <w:tab w:val="left" w:pos="709"/>
          <w:tab w:val="left" w:pos="851"/>
        </w:tabs>
        <w:spacing w:after="0" w:line="240" w:lineRule="auto"/>
        <w:ind w:left="284" w:right="140"/>
        <w:jc w:val="both"/>
        <w:rPr>
          <w:color w:val="7030A0"/>
          <w:sz w:val="24"/>
          <w:szCs w:val="24"/>
        </w:rPr>
      </w:pPr>
      <w:r w:rsidRPr="00CF6E1A">
        <w:rPr>
          <w:color w:val="7030A0"/>
          <w:sz w:val="24"/>
          <w:szCs w:val="24"/>
        </w:rPr>
        <w:t>În perioada de referinţă, Agenţia a participat la 224 şedinţe de judecată pentru examinarea cauzelor contravenţionale.</w:t>
      </w:r>
    </w:p>
    <w:p w:rsidR="00A137CE" w:rsidRPr="00CF6E1A" w:rsidRDefault="00A137CE" w:rsidP="00E87843">
      <w:pPr>
        <w:pStyle w:val="BodyText2"/>
        <w:tabs>
          <w:tab w:val="left" w:pos="-142"/>
          <w:tab w:val="left" w:pos="284"/>
          <w:tab w:val="left" w:pos="567"/>
          <w:tab w:val="left" w:pos="709"/>
          <w:tab w:val="left" w:pos="851"/>
        </w:tabs>
        <w:spacing w:after="0" w:line="240" w:lineRule="auto"/>
        <w:ind w:left="284" w:right="140"/>
        <w:jc w:val="both"/>
        <w:rPr>
          <w:color w:val="7030A0"/>
          <w:sz w:val="24"/>
          <w:szCs w:val="24"/>
        </w:rPr>
      </w:pPr>
      <w:r w:rsidRPr="00CF6E1A">
        <w:rPr>
          <w:b/>
          <w:i/>
          <w:color w:val="7030A0"/>
          <w:sz w:val="24"/>
          <w:szCs w:val="24"/>
        </w:rPr>
        <w:t>Cereri prealabile adresate Agenţiei</w:t>
      </w:r>
      <w:r w:rsidRPr="00CF6E1A">
        <w:rPr>
          <w:color w:val="7030A0"/>
          <w:sz w:val="24"/>
          <w:szCs w:val="24"/>
        </w:rPr>
        <w:t xml:space="preserve"> – 25 cereri examinate, din care:</w:t>
      </w:r>
    </w:p>
    <w:p w:rsidR="00A137CE" w:rsidRPr="00CF6E1A" w:rsidRDefault="00A137CE" w:rsidP="00A35B52">
      <w:pPr>
        <w:pStyle w:val="BodyText2"/>
        <w:numPr>
          <w:ilvl w:val="0"/>
          <w:numId w:val="16"/>
        </w:numPr>
        <w:tabs>
          <w:tab w:val="left" w:pos="-142"/>
          <w:tab w:val="left" w:pos="284"/>
          <w:tab w:val="left" w:pos="567"/>
          <w:tab w:val="left" w:pos="709"/>
          <w:tab w:val="left" w:pos="851"/>
        </w:tabs>
        <w:spacing w:after="0" w:line="240" w:lineRule="auto"/>
        <w:ind w:left="-567" w:right="140" w:firstLine="851"/>
        <w:jc w:val="both"/>
        <w:rPr>
          <w:color w:val="7030A0"/>
          <w:sz w:val="24"/>
          <w:szCs w:val="24"/>
        </w:rPr>
      </w:pPr>
      <w:r w:rsidRPr="00CF6E1A">
        <w:rPr>
          <w:color w:val="7030A0"/>
          <w:sz w:val="24"/>
          <w:szCs w:val="24"/>
        </w:rPr>
        <w:t>2</w:t>
      </w:r>
      <w:r w:rsidR="00723BAD" w:rsidRPr="00CF6E1A">
        <w:rPr>
          <w:color w:val="7030A0"/>
          <w:sz w:val="24"/>
          <w:szCs w:val="24"/>
        </w:rPr>
        <w:t>4</w:t>
      </w:r>
      <w:r w:rsidR="00FB7B04" w:rsidRPr="00CF6E1A">
        <w:rPr>
          <w:color w:val="7030A0"/>
          <w:sz w:val="24"/>
          <w:szCs w:val="24"/>
        </w:rPr>
        <w:t xml:space="preserve"> </w:t>
      </w:r>
      <w:r w:rsidRPr="00CF6E1A">
        <w:rPr>
          <w:color w:val="7030A0"/>
          <w:sz w:val="24"/>
          <w:szCs w:val="24"/>
        </w:rPr>
        <w:t>cereri respinse ca nefondate;</w:t>
      </w:r>
    </w:p>
    <w:p w:rsidR="00A137CE" w:rsidRPr="00CF6E1A" w:rsidRDefault="00A137CE" w:rsidP="00A35B52">
      <w:pPr>
        <w:pStyle w:val="BodyText2"/>
        <w:numPr>
          <w:ilvl w:val="0"/>
          <w:numId w:val="16"/>
        </w:numPr>
        <w:tabs>
          <w:tab w:val="left" w:pos="-142"/>
          <w:tab w:val="left" w:pos="284"/>
          <w:tab w:val="left" w:pos="567"/>
          <w:tab w:val="left" w:pos="709"/>
          <w:tab w:val="left" w:pos="851"/>
        </w:tabs>
        <w:spacing w:after="0" w:line="240" w:lineRule="auto"/>
        <w:ind w:left="-567" w:right="140" w:firstLine="851"/>
        <w:jc w:val="both"/>
        <w:rPr>
          <w:color w:val="7030A0"/>
          <w:sz w:val="24"/>
          <w:szCs w:val="24"/>
        </w:rPr>
      </w:pPr>
      <w:r w:rsidRPr="00CF6E1A">
        <w:rPr>
          <w:color w:val="7030A0"/>
          <w:sz w:val="24"/>
          <w:szCs w:val="24"/>
        </w:rPr>
        <w:t>1 cerere admisă, cu anularea Deciziei de remediere gratuită (dispozitiv medical).</w:t>
      </w:r>
    </w:p>
    <w:p w:rsidR="003672A8" w:rsidRPr="00CF6E1A" w:rsidRDefault="003672A8" w:rsidP="006C3B02">
      <w:pPr>
        <w:pStyle w:val="BodyText"/>
        <w:shd w:val="clear" w:color="auto" w:fill="A6A6A6" w:themeFill="background1" w:themeFillShade="A6"/>
        <w:tabs>
          <w:tab w:val="left" w:pos="-142"/>
          <w:tab w:val="left" w:pos="284"/>
          <w:tab w:val="left" w:pos="720"/>
        </w:tabs>
        <w:ind w:left="284" w:right="197"/>
        <w:jc w:val="both"/>
        <w:rPr>
          <w:b/>
          <w:color w:val="7030A0"/>
          <w:sz w:val="24"/>
          <w:szCs w:val="24"/>
        </w:rPr>
      </w:pPr>
      <w:r w:rsidRPr="00CF6E1A">
        <w:rPr>
          <w:b/>
          <w:color w:val="7030A0"/>
          <w:sz w:val="24"/>
          <w:szCs w:val="24"/>
        </w:rPr>
        <w:t>7. Controale tematice de aplicare a legislaţiei protecţiei consumatorilor</w:t>
      </w:r>
    </w:p>
    <w:p w:rsidR="003672A8" w:rsidRPr="00CF6E1A" w:rsidRDefault="003672A8" w:rsidP="006C3B02">
      <w:pPr>
        <w:pStyle w:val="BodyText"/>
        <w:tabs>
          <w:tab w:val="left" w:pos="-142"/>
          <w:tab w:val="left" w:pos="284"/>
          <w:tab w:val="left" w:pos="720"/>
        </w:tabs>
        <w:ind w:left="284" w:right="-1"/>
        <w:jc w:val="both"/>
        <w:rPr>
          <w:color w:val="7030A0"/>
          <w:sz w:val="24"/>
          <w:szCs w:val="24"/>
          <w:lang w:val="fr-FR"/>
        </w:rPr>
      </w:pPr>
      <w:r w:rsidRPr="00CF6E1A">
        <w:rPr>
          <w:b/>
          <w:color w:val="7030A0"/>
          <w:sz w:val="24"/>
          <w:szCs w:val="24"/>
          <w:u w:val="single"/>
          <w:lang w:val="fr-FR"/>
        </w:rPr>
        <w:t xml:space="preserve">Controale </w:t>
      </w:r>
      <w:r w:rsidR="002348B5" w:rsidRPr="00CF6E1A">
        <w:rPr>
          <w:b/>
          <w:color w:val="7030A0"/>
          <w:sz w:val="24"/>
          <w:szCs w:val="24"/>
          <w:u w:val="single"/>
          <w:lang w:val="fr-FR"/>
        </w:rPr>
        <w:t xml:space="preserve">pe </w:t>
      </w:r>
      <w:r w:rsidRPr="00CF6E1A">
        <w:rPr>
          <w:b/>
          <w:color w:val="7030A0"/>
          <w:sz w:val="24"/>
          <w:szCs w:val="24"/>
          <w:u w:val="single"/>
          <w:lang w:val="fr-FR"/>
        </w:rPr>
        <w:t>tematic</w:t>
      </w:r>
      <w:r w:rsidR="002348B5" w:rsidRPr="00CF6E1A">
        <w:rPr>
          <w:b/>
          <w:color w:val="7030A0"/>
          <w:sz w:val="24"/>
          <w:szCs w:val="24"/>
          <w:u w:val="single"/>
          <w:lang w:val="fr-FR"/>
        </w:rPr>
        <w:t>ile planificate</w:t>
      </w:r>
      <w:r w:rsidRPr="00CF6E1A">
        <w:rPr>
          <w:b/>
          <w:color w:val="7030A0"/>
          <w:sz w:val="24"/>
          <w:szCs w:val="24"/>
          <w:lang w:val="fr-FR"/>
        </w:rPr>
        <w:t xml:space="preserve"> - </w:t>
      </w:r>
      <w:r w:rsidRPr="00CF6E1A">
        <w:rPr>
          <w:color w:val="7030A0"/>
          <w:sz w:val="24"/>
          <w:szCs w:val="24"/>
          <w:lang w:val="fr-FR"/>
        </w:rPr>
        <w:t xml:space="preserve">pe parcursul </w:t>
      </w:r>
      <w:r w:rsidRPr="00CF6E1A">
        <w:rPr>
          <w:color w:val="7030A0"/>
          <w:sz w:val="24"/>
          <w:szCs w:val="24"/>
          <w:lang w:val="it-IT"/>
        </w:rPr>
        <w:t>sem I-2015</w:t>
      </w:r>
      <w:r w:rsidRPr="00CF6E1A">
        <w:rPr>
          <w:color w:val="7030A0"/>
          <w:sz w:val="24"/>
          <w:szCs w:val="24"/>
          <w:lang w:val="fr-FR"/>
        </w:rPr>
        <w:t xml:space="preserve">, prin acţiunile tematice, au fost efectuate </w:t>
      </w:r>
      <w:r w:rsidR="00046C04" w:rsidRPr="00CF6E1A">
        <w:rPr>
          <w:b/>
          <w:color w:val="7030A0"/>
          <w:sz w:val="24"/>
          <w:szCs w:val="24"/>
          <w:lang w:val="fr-FR"/>
        </w:rPr>
        <w:t>682</w:t>
      </w:r>
      <w:r w:rsidRPr="00CF6E1A">
        <w:rPr>
          <w:b/>
          <w:color w:val="7030A0"/>
          <w:sz w:val="24"/>
          <w:szCs w:val="24"/>
          <w:lang w:val="fr-FR"/>
        </w:rPr>
        <w:t xml:space="preserve"> </w:t>
      </w:r>
      <w:r w:rsidRPr="00CF6E1A">
        <w:rPr>
          <w:color w:val="7030A0"/>
          <w:sz w:val="24"/>
          <w:szCs w:val="24"/>
          <w:lang w:val="fr-FR"/>
        </w:rPr>
        <w:t>controale, neconformităţi au fost depistate prin 588 controale de stat</w:t>
      </w:r>
      <w:proofErr w:type="gramStart"/>
      <w:r w:rsidRPr="00CF6E1A">
        <w:rPr>
          <w:color w:val="7030A0"/>
          <w:sz w:val="24"/>
          <w:szCs w:val="24"/>
          <w:lang w:val="fr-FR"/>
        </w:rPr>
        <w:t>,inclusiv</w:t>
      </w:r>
      <w:proofErr w:type="gramEnd"/>
      <w:r w:rsidRPr="00CF6E1A">
        <w:rPr>
          <w:color w:val="7030A0"/>
          <w:sz w:val="24"/>
          <w:szCs w:val="24"/>
          <w:lang w:val="fr-FR"/>
        </w:rPr>
        <w:t>:</w:t>
      </w:r>
    </w:p>
    <w:p w:rsidR="00A0675E" w:rsidRPr="00CF6E1A" w:rsidRDefault="00A0675E" w:rsidP="006C3B02">
      <w:pPr>
        <w:pStyle w:val="BodyText"/>
        <w:tabs>
          <w:tab w:val="left" w:pos="-142"/>
          <w:tab w:val="left" w:pos="284"/>
          <w:tab w:val="left" w:pos="720"/>
        </w:tabs>
        <w:ind w:left="284" w:right="-1"/>
        <w:jc w:val="both"/>
        <w:rPr>
          <w:color w:val="7030A0"/>
          <w:sz w:val="24"/>
          <w:szCs w:val="24"/>
          <w:lang w:val="fr-FR"/>
        </w:rPr>
      </w:pPr>
      <w:r w:rsidRPr="00CF6E1A">
        <w:rPr>
          <w:color w:val="7030A0"/>
          <w:sz w:val="24"/>
          <w:szCs w:val="24"/>
          <w:u w:val="single"/>
          <w:lang w:val="fr-FR"/>
        </w:rPr>
        <w:t>*</w:t>
      </w:r>
      <w:r w:rsidRPr="00CF6E1A">
        <w:rPr>
          <w:i/>
          <w:color w:val="7030A0"/>
          <w:sz w:val="24"/>
          <w:szCs w:val="24"/>
          <w:u w:val="single"/>
          <w:lang w:val="fr-FR"/>
        </w:rPr>
        <w:t>in cadrul unui control, sunt executate una sau mai multe tematici de control,</w:t>
      </w:r>
      <w:r w:rsidRPr="00CF6E1A">
        <w:rPr>
          <w:color w:val="7030A0"/>
          <w:sz w:val="24"/>
          <w:szCs w:val="24"/>
        </w:rPr>
        <w:t xml:space="preserve"> în funcţie de asortimentul produselor </w:t>
      </w:r>
      <w:proofErr w:type="gramStart"/>
      <w:r w:rsidRPr="00CF6E1A">
        <w:rPr>
          <w:color w:val="7030A0"/>
          <w:sz w:val="24"/>
          <w:szCs w:val="24"/>
        </w:rPr>
        <w:t>la</w:t>
      </w:r>
      <w:proofErr w:type="gramEnd"/>
      <w:r w:rsidRPr="00CF6E1A">
        <w:rPr>
          <w:color w:val="7030A0"/>
          <w:sz w:val="24"/>
          <w:szCs w:val="24"/>
        </w:rPr>
        <w:t xml:space="preserve"> raft</w:t>
      </w:r>
      <w:r w:rsidRPr="00CF6E1A">
        <w:rPr>
          <w:color w:val="7030A0"/>
          <w:sz w:val="24"/>
          <w:szCs w:val="24"/>
          <w:lang w:val="fr-FR"/>
        </w:rPr>
        <w:t>.</w:t>
      </w:r>
    </w:p>
    <w:p w:rsidR="003672A8" w:rsidRPr="00CF6E1A" w:rsidRDefault="003672A8" w:rsidP="0058407B">
      <w:pPr>
        <w:pStyle w:val="BodyText"/>
        <w:tabs>
          <w:tab w:val="left" w:pos="-142"/>
          <w:tab w:val="left" w:pos="284"/>
          <w:tab w:val="left" w:pos="720"/>
          <w:tab w:val="left" w:pos="810"/>
        </w:tabs>
        <w:ind w:left="284" w:right="-1"/>
        <w:jc w:val="both"/>
        <w:rPr>
          <w:color w:val="7030A0"/>
          <w:sz w:val="24"/>
          <w:szCs w:val="24"/>
          <w:lang w:val="it-IT"/>
        </w:rPr>
      </w:pPr>
      <w:r w:rsidRPr="00CF6E1A">
        <w:rPr>
          <w:b/>
          <w:color w:val="7030A0"/>
          <w:sz w:val="24"/>
          <w:szCs w:val="24"/>
          <w:u w:val="single"/>
        </w:rPr>
        <w:t>C</w:t>
      </w:r>
      <w:r w:rsidRPr="00CF6E1A">
        <w:rPr>
          <w:b/>
          <w:color w:val="7030A0"/>
          <w:sz w:val="24"/>
          <w:szCs w:val="24"/>
          <w:u w:val="single"/>
          <w:lang w:val="fr-FR"/>
        </w:rPr>
        <w:t>ontroale tematice inopinate</w:t>
      </w:r>
      <w:r w:rsidR="003C32B3" w:rsidRPr="00CF6E1A">
        <w:rPr>
          <w:b/>
          <w:color w:val="7030A0"/>
          <w:sz w:val="24"/>
          <w:szCs w:val="24"/>
          <w:u w:val="single"/>
          <w:lang w:val="fr-FR"/>
        </w:rPr>
        <w:t>,</w:t>
      </w:r>
      <w:r w:rsidRPr="00CF6E1A">
        <w:rPr>
          <w:b/>
          <w:color w:val="7030A0"/>
          <w:sz w:val="24"/>
          <w:szCs w:val="24"/>
          <w:lang w:val="fr-FR"/>
        </w:rPr>
        <w:t xml:space="preserve"> </w:t>
      </w:r>
      <w:r w:rsidRPr="00CF6E1A">
        <w:rPr>
          <w:color w:val="7030A0"/>
          <w:sz w:val="24"/>
          <w:szCs w:val="24"/>
          <w:lang w:val="fr-FR"/>
        </w:rPr>
        <w:t xml:space="preserve">în baza </w:t>
      </w:r>
      <w:r w:rsidRPr="00CF6E1A">
        <w:rPr>
          <w:i/>
          <w:color w:val="7030A0"/>
          <w:sz w:val="24"/>
          <w:szCs w:val="24"/>
        </w:rPr>
        <w:t>Ordinelor Agenţiei</w:t>
      </w:r>
      <w:r w:rsidRPr="00CF6E1A">
        <w:rPr>
          <w:i/>
          <w:color w:val="7030A0"/>
          <w:sz w:val="24"/>
          <w:szCs w:val="24"/>
          <w:lang w:val="fr-FR"/>
        </w:rPr>
        <w:t xml:space="preserve"> cu privire la controalele inopinate</w:t>
      </w:r>
      <w:r w:rsidR="003C32B3" w:rsidRPr="00CF6E1A">
        <w:rPr>
          <w:i/>
          <w:color w:val="7030A0"/>
          <w:sz w:val="24"/>
          <w:szCs w:val="24"/>
          <w:lang w:val="fr-FR"/>
        </w:rPr>
        <w:t xml:space="preserve"> -             </w:t>
      </w:r>
      <w:r w:rsidR="003C32B3" w:rsidRPr="00CF6E1A">
        <w:rPr>
          <w:b/>
          <w:color w:val="7030A0"/>
          <w:sz w:val="24"/>
          <w:szCs w:val="24"/>
          <w:lang w:val="fr-FR"/>
        </w:rPr>
        <w:t>32 controale</w:t>
      </w:r>
      <w:r w:rsidRPr="00CF6E1A">
        <w:rPr>
          <w:i/>
          <w:color w:val="7030A0"/>
          <w:sz w:val="24"/>
          <w:szCs w:val="24"/>
          <w:lang w:val="fr-FR"/>
        </w:rPr>
        <w:t xml:space="preserve">. </w:t>
      </w:r>
      <w:r w:rsidRPr="00CF6E1A">
        <w:rPr>
          <w:color w:val="7030A0"/>
          <w:sz w:val="24"/>
          <w:szCs w:val="24"/>
          <w:lang w:val="fr-FR"/>
        </w:rPr>
        <w:t>Neconformităţi au fost stabilite prin 26</w:t>
      </w:r>
      <w:r w:rsidRPr="00CF6E1A">
        <w:rPr>
          <w:color w:val="7030A0"/>
          <w:sz w:val="24"/>
          <w:szCs w:val="24"/>
        </w:rPr>
        <w:t xml:space="preserve"> (81,25%) </w:t>
      </w:r>
      <w:r w:rsidRPr="00CF6E1A">
        <w:rPr>
          <w:color w:val="7030A0"/>
          <w:sz w:val="24"/>
          <w:szCs w:val="24"/>
          <w:lang w:val="fr-FR"/>
        </w:rPr>
        <w:t>controale de stat.</w:t>
      </w:r>
    </w:p>
    <w:p w:rsidR="003672A8" w:rsidRPr="00CF6E1A" w:rsidRDefault="003672A8" w:rsidP="00FB7B04">
      <w:pPr>
        <w:tabs>
          <w:tab w:val="left" w:pos="-142"/>
          <w:tab w:val="left" w:pos="284"/>
          <w:tab w:val="left" w:pos="567"/>
          <w:tab w:val="left" w:pos="810"/>
        </w:tabs>
        <w:ind w:left="284" w:right="-1"/>
        <w:jc w:val="both"/>
        <w:rPr>
          <w:color w:val="7030A0"/>
          <w:lang w:val="it-IT"/>
        </w:rPr>
      </w:pPr>
      <w:r w:rsidRPr="00CF6E1A">
        <w:rPr>
          <w:color w:val="7030A0"/>
          <w:lang w:val="it-IT"/>
        </w:rPr>
        <w:t>Tematicile controalelor</w:t>
      </w:r>
      <w:r w:rsidRPr="00CF6E1A">
        <w:rPr>
          <w:b/>
          <w:i/>
          <w:color w:val="7030A0"/>
          <w:lang w:val="it-IT"/>
        </w:rPr>
        <w:t xml:space="preserve"> </w:t>
      </w:r>
      <w:r w:rsidRPr="00CF6E1A">
        <w:rPr>
          <w:color w:val="7030A0"/>
          <w:lang w:val="it-IT"/>
        </w:rPr>
        <w:t>au cuprins un asortiment larg de produse/servicii plasate pe piata, inclusiv:</w:t>
      </w:r>
    </w:p>
    <w:p w:rsidR="003672A8" w:rsidRPr="00CF6E1A" w:rsidRDefault="003672A8" w:rsidP="00A35B52">
      <w:pPr>
        <w:pStyle w:val="ListParagraph"/>
        <w:numPr>
          <w:ilvl w:val="0"/>
          <w:numId w:val="29"/>
        </w:numPr>
        <w:tabs>
          <w:tab w:val="left" w:pos="-142"/>
          <w:tab w:val="left" w:pos="284"/>
          <w:tab w:val="left" w:pos="567"/>
          <w:tab w:val="left" w:pos="709"/>
          <w:tab w:val="left" w:pos="993"/>
          <w:tab w:val="left" w:pos="1418"/>
        </w:tabs>
        <w:spacing w:after="0"/>
        <w:ind w:left="284" w:firstLine="0"/>
        <w:jc w:val="both"/>
        <w:rPr>
          <w:rFonts w:ascii="Times New Roman" w:hAnsi="Times New Roman"/>
          <w:color w:val="7030A0"/>
          <w:sz w:val="24"/>
          <w:szCs w:val="24"/>
          <w:lang w:val="ro-RO"/>
        </w:rPr>
      </w:pPr>
      <w:r w:rsidRPr="00CF6E1A">
        <w:rPr>
          <w:rFonts w:ascii="Times New Roman" w:hAnsi="Times New Roman"/>
          <w:color w:val="7030A0"/>
          <w:sz w:val="24"/>
          <w:szCs w:val="24"/>
          <w:lang w:val="ro-RO"/>
        </w:rPr>
        <w:t xml:space="preserve">în baza </w:t>
      </w:r>
      <w:r w:rsidRPr="00CF6E1A">
        <w:rPr>
          <w:rFonts w:ascii="Times New Roman" w:hAnsi="Times New Roman"/>
          <w:i/>
          <w:color w:val="7030A0"/>
          <w:sz w:val="24"/>
          <w:szCs w:val="24"/>
          <w:lang w:val="it-IT"/>
        </w:rPr>
        <w:t>Ordinului APC nr.</w:t>
      </w:r>
      <w:r w:rsidRPr="00CF6E1A">
        <w:rPr>
          <w:rFonts w:ascii="Times New Roman" w:hAnsi="Times New Roman"/>
          <w:i/>
          <w:color w:val="7030A0"/>
          <w:sz w:val="24"/>
          <w:szCs w:val="24"/>
          <w:lang w:val="ro-RO"/>
        </w:rPr>
        <w:t xml:space="preserve">126 din </w:t>
      </w:r>
      <w:r w:rsidRPr="00CF6E1A">
        <w:rPr>
          <w:rFonts w:ascii="Times New Roman" w:hAnsi="Times New Roman"/>
          <w:color w:val="7030A0"/>
          <w:sz w:val="24"/>
          <w:szCs w:val="24"/>
          <w:lang w:val="ro-RO"/>
        </w:rPr>
        <w:t>30 decembrie</w:t>
      </w:r>
      <w:r w:rsidRPr="00CF6E1A">
        <w:rPr>
          <w:rFonts w:ascii="Times New Roman" w:hAnsi="Times New Roman"/>
          <w:color w:val="7030A0"/>
          <w:sz w:val="24"/>
          <w:szCs w:val="24"/>
          <w:lang w:val="it-IT"/>
        </w:rPr>
        <w:t xml:space="preserve"> </w:t>
      </w:r>
      <w:r w:rsidRPr="00CF6E1A">
        <w:rPr>
          <w:rFonts w:ascii="Times New Roman" w:hAnsi="Times New Roman"/>
          <w:b/>
          <w:i/>
          <w:color w:val="7030A0"/>
          <w:sz w:val="24"/>
          <w:szCs w:val="24"/>
          <w:lang w:val="it-IT"/>
        </w:rPr>
        <w:t xml:space="preserve">cu privire la controlul inopinat în pieţe asupra produselor pirotehnice, </w:t>
      </w:r>
      <w:r w:rsidRPr="00CF6E1A">
        <w:rPr>
          <w:rFonts w:ascii="Times New Roman" w:hAnsi="Times New Roman"/>
          <w:color w:val="7030A0"/>
          <w:sz w:val="24"/>
          <w:szCs w:val="24"/>
          <w:lang w:val="ro-RO"/>
        </w:rPr>
        <w:t>au fost efectuate</w:t>
      </w:r>
      <w:r w:rsidRPr="00CF6E1A">
        <w:rPr>
          <w:rFonts w:ascii="Times New Roman" w:hAnsi="Times New Roman"/>
          <w:i/>
          <w:color w:val="7030A0"/>
          <w:sz w:val="24"/>
          <w:szCs w:val="24"/>
          <w:lang w:val="ro-RO"/>
        </w:rPr>
        <w:t xml:space="preserve"> </w:t>
      </w:r>
      <w:r w:rsidRPr="00CF6E1A">
        <w:rPr>
          <w:rFonts w:ascii="Times New Roman" w:hAnsi="Times New Roman"/>
          <w:b/>
          <w:i/>
          <w:color w:val="7030A0"/>
          <w:sz w:val="24"/>
          <w:szCs w:val="24"/>
          <w:lang w:val="ro-RO"/>
        </w:rPr>
        <w:t>3 controale</w:t>
      </w:r>
      <w:r w:rsidRPr="00CF6E1A">
        <w:rPr>
          <w:rFonts w:ascii="Times New Roman" w:hAnsi="Times New Roman"/>
          <w:color w:val="7030A0"/>
          <w:sz w:val="24"/>
          <w:szCs w:val="24"/>
          <w:lang w:val="ro-RO"/>
        </w:rPr>
        <w:t xml:space="preserve"> tematice inopinate, încălcări au fost depistate în una din pie</w:t>
      </w:r>
      <w:r w:rsidRPr="00CF6E1A">
        <w:rPr>
          <w:color w:val="7030A0"/>
          <w:lang w:val="ro-RO"/>
        </w:rPr>
        <w:t>ţ</w:t>
      </w:r>
      <w:r w:rsidRPr="00CF6E1A">
        <w:rPr>
          <w:rFonts w:ascii="Times New Roman" w:hAnsi="Times New Roman"/>
          <w:color w:val="7030A0"/>
          <w:sz w:val="24"/>
          <w:szCs w:val="24"/>
          <w:lang w:val="ro-RO"/>
        </w:rPr>
        <w:t xml:space="preserve">e. </w:t>
      </w:r>
    </w:p>
    <w:p w:rsidR="003672A8" w:rsidRPr="00CF6E1A" w:rsidRDefault="003672A8" w:rsidP="00A35B52">
      <w:pPr>
        <w:pStyle w:val="ListParagraph"/>
        <w:numPr>
          <w:ilvl w:val="0"/>
          <w:numId w:val="29"/>
        </w:numPr>
        <w:tabs>
          <w:tab w:val="left" w:pos="-142"/>
          <w:tab w:val="left" w:pos="284"/>
          <w:tab w:val="left" w:pos="567"/>
          <w:tab w:val="left" w:pos="709"/>
          <w:tab w:val="left" w:pos="993"/>
          <w:tab w:val="left" w:pos="1418"/>
        </w:tabs>
        <w:spacing w:after="0"/>
        <w:ind w:left="284" w:firstLine="0"/>
        <w:jc w:val="both"/>
        <w:rPr>
          <w:rFonts w:ascii="Times New Roman" w:hAnsi="Times New Roman"/>
          <w:color w:val="7030A0"/>
          <w:sz w:val="24"/>
          <w:szCs w:val="24"/>
          <w:lang w:val="ro-RO"/>
        </w:rPr>
      </w:pPr>
      <w:r w:rsidRPr="00CF6E1A">
        <w:rPr>
          <w:rFonts w:ascii="Times New Roman" w:hAnsi="Times New Roman"/>
          <w:color w:val="7030A0"/>
          <w:sz w:val="24"/>
          <w:szCs w:val="24"/>
          <w:lang w:val="ro-RO"/>
        </w:rPr>
        <w:t xml:space="preserve">în baza </w:t>
      </w:r>
      <w:r w:rsidRPr="00CF6E1A">
        <w:rPr>
          <w:rFonts w:ascii="Times New Roman" w:hAnsi="Times New Roman"/>
          <w:i/>
          <w:color w:val="7030A0"/>
          <w:sz w:val="24"/>
          <w:szCs w:val="24"/>
          <w:lang w:val="it-IT"/>
        </w:rPr>
        <w:t xml:space="preserve">Ordinului APC </w:t>
      </w:r>
      <w:r w:rsidRPr="00CF6E1A">
        <w:rPr>
          <w:rFonts w:ascii="Times New Roman" w:hAnsi="Times New Roman"/>
          <w:i/>
          <w:color w:val="7030A0"/>
          <w:sz w:val="24"/>
          <w:szCs w:val="24"/>
          <w:lang w:val="ro-RO"/>
        </w:rPr>
        <w:t xml:space="preserve">nr.09 </w:t>
      </w:r>
      <w:r w:rsidRPr="00CF6E1A">
        <w:rPr>
          <w:rFonts w:ascii="Times New Roman" w:hAnsi="Times New Roman"/>
          <w:color w:val="7030A0"/>
          <w:sz w:val="24"/>
          <w:szCs w:val="24"/>
          <w:lang w:val="ro-RO"/>
        </w:rPr>
        <w:t xml:space="preserve">din </w:t>
      </w:r>
      <w:r w:rsidRPr="00CF6E1A">
        <w:rPr>
          <w:rFonts w:ascii="Times New Roman" w:hAnsi="Times New Roman"/>
          <w:i/>
          <w:color w:val="7030A0"/>
          <w:sz w:val="24"/>
          <w:szCs w:val="24"/>
          <w:lang w:val="ro-RO"/>
        </w:rPr>
        <w:t>25 februarie</w:t>
      </w:r>
      <w:r w:rsidRPr="00CF6E1A">
        <w:rPr>
          <w:rFonts w:ascii="Times New Roman" w:hAnsi="Times New Roman"/>
          <w:color w:val="7030A0"/>
          <w:sz w:val="24"/>
          <w:szCs w:val="24"/>
          <w:lang w:val="ro-RO"/>
        </w:rPr>
        <w:t xml:space="preserve">, cu privire la controlul inopinat în scopul </w:t>
      </w:r>
      <w:r w:rsidRPr="00CF6E1A">
        <w:rPr>
          <w:rFonts w:ascii="Times New Roman" w:hAnsi="Times New Roman"/>
          <w:i/>
          <w:color w:val="7030A0"/>
          <w:sz w:val="24"/>
          <w:szCs w:val="24"/>
          <w:lang w:val="ro-RO"/>
        </w:rPr>
        <w:t xml:space="preserve">respectării regulilor de comerţ cu produse de importanţă socială, autohtone şi de import, </w:t>
      </w:r>
      <w:r w:rsidRPr="00CF6E1A">
        <w:rPr>
          <w:rFonts w:ascii="Times New Roman" w:hAnsi="Times New Roman"/>
          <w:color w:val="7030A0"/>
          <w:sz w:val="24"/>
          <w:szCs w:val="24"/>
          <w:lang w:val="ro-RO"/>
        </w:rPr>
        <w:t>au fost efectuate</w:t>
      </w:r>
      <w:r w:rsidRPr="00CF6E1A">
        <w:rPr>
          <w:rFonts w:ascii="Times New Roman" w:hAnsi="Times New Roman"/>
          <w:i/>
          <w:color w:val="7030A0"/>
          <w:sz w:val="24"/>
          <w:szCs w:val="24"/>
          <w:lang w:val="ro-RO"/>
        </w:rPr>
        <w:t xml:space="preserve"> </w:t>
      </w:r>
      <w:r w:rsidRPr="00CF6E1A">
        <w:rPr>
          <w:rFonts w:ascii="Times New Roman" w:hAnsi="Times New Roman"/>
          <w:b/>
          <w:i/>
          <w:color w:val="7030A0"/>
          <w:sz w:val="24"/>
          <w:szCs w:val="24"/>
          <w:lang w:val="ro-RO"/>
        </w:rPr>
        <w:t>13 controale</w:t>
      </w:r>
      <w:r w:rsidRPr="00CF6E1A">
        <w:rPr>
          <w:rFonts w:ascii="Times New Roman" w:hAnsi="Times New Roman"/>
          <w:color w:val="7030A0"/>
          <w:sz w:val="24"/>
          <w:szCs w:val="24"/>
          <w:lang w:val="ro-RO"/>
        </w:rPr>
        <w:t xml:space="preserve"> tematice inopinate, încălcări au fost depistate prin 9 (69,2%) controale de stat.</w:t>
      </w:r>
    </w:p>
    <w:p w:rsidR="003672A8" w:rsidRPr="00CF6E1A" w:rsidRDefault="003672A8" w:rsidP="00FB7B04">
      <w:pPr>
        <w:pStyle w:val="ListParagraph"/>
        <w:tabs>
          <w:tab w:val="left" w:pos="-142"/>
          <w:tab w:val="left" w:pos="284"/>
          <w:tab w:val="left" w:pos="567"/>
          <w:tab w:val="left" w:pos="709"/>
          <w:tab w:val="left" w:pos="993"/>
          <w:tab w:val="left" w:pos="1418"/>
        </w:tabs>
        <w:spacing w:after="0"/>
        <w:ind w:left="284"/>
        <w:jc w:val="both"/>
        <w:rPr>
          <w:rFonts w:ascii="Times New Roman" w:hAnsi="Times New Roman"/>
          <w:i/>
          <w:color w:val="7030A0"/>
          <w:sz w:val="24"/>
          <w:szCs w:val="24"/>
          <w:lang w:val="ro-RO"/>
        </w:rPr>
      </w:pPr>
      <w:r w:rsidRPr="00CF6E1A">
        <w:rPr>
          <w:rFonts w:ascii="Times New Roman" w:hAnsi="Times New Roman"/>
          <w:i/>
          <w:color w:val="7030A0"/>
          <w:sz w:val="24"/>
          <w:szCs w:val="24"/>
          <w:lang w:val="ro-RO"/>
        </w:rPr>
        <w:t>Încălcările depistate în cadrul controalelor inopinate:</w:t>
      </w:r>
    </w:p>
    <w:p w:rsidR="003672A8" w:rsidRPr="00CF6E1A" w:rsidRDefault="003672A8" w:rsidP="00A35B52">
      <w:pPr>
        <w:numPr>
          <w:ilvl w:val="0"/>
          <w:numId w:val="30"/>
        </w:numPr>
        <w:tabs>
          <w:tab w:val="clear" w:pos="720"/>
          <w:tab w:val="left" w:pos="-142"/>
          <w:tab w:val="left" w:pos="284"/>
          <w:tab w:val="left" w:pos="567"/>
        </w:tabs>
        <w:ind w:left="284" w:right="-64" w:firstLine="0"/>
        <w:jc w:val="both"/>
        <w:rPr>
          <w:color w:val="7030A0"/>
          <w:lang w:val="ro-RO"/>
        </w:rPr>
      </w:pPr>
      <w:r w:rsidRPr="00CF6E1A">
        <w:rPr>
          <w:color w:val="7030A0"/>
          <w:lang w:val="ro-RO"/>
        </w:rPr>
        <w:t>plasarea pe piaţă, comercializarea produselor  nemarcate/marcate neconform, fără informaţia în limba de stat, lipsa totală a marcării;</w:t>
      </w:r>
    </w:p>
    <w:p w:rsidR="003672A8" w:rsidRPr="00CF6E1A" w:rsidRDefault="003672A8" w:rsidP="00A35B52">
      <w:pPr>
        <w:numPr>
          <w:ilvl w:val="0"/>
          <w:numId w:val="30"/>
        </w:numPr>
        <w:tabs>
          <w:tab w:val="left" w:pos="-142"/>
          <w:tab w:val="left" w:pos="284"/>
          <w:tab w:val="left" w:pos="567"/>
          <w:tab w:val="left" w:pos="720"/>
          <w:tab w:val="left" w:pos="810"/>
          <w:tab w:val="left" w:pos="993"/>
        </w:tabs>
        <w:ind w:right="-64" w:hanging="436"/>
        <w:jc w:val="both"/>
        <w:rPr>
          <w:color w:val="7030A0"/>
          <w:lang w:val="ro-RO"/>
        </w:rPr>
      </w:pPr>
      <w:r w:rsidRPr="00CF6E1A">
        <w:rPr>
          <w:color w:val="7030A0"/>
          <w:lang w:val="ro-RO"/>
        </w:rPr>
        <w:t>marirea adaosului la produsele social importante;</w:t>
      </w:r>
    </w:p>
    <w:p w:rsidR="003672A8" w:rsidRPr="00CF6E1A" w:rsidRDefault="003672A8" w:rsidP="00A35B52">
      <w:pPr>
        <w:numPr>
          <w:ilvl w:val="0"/>
          <w:numId w:val="30"/>
        </w:numPr>
        <w:tabs>
          <w:tab w:val="clear" w:pos="720"/>
          <w:tab w:val="left" w:pos="-142"/>
          <w:tab w:val="left" w:pos="284"/>
          <w:tab w:val="left" w:pos="567"/>
          <w:tab w:val="left" w:pos="993"/>
        </w:tabs>
        <w:ind w:right="-64" w:hanging="436"/>
        <w:jc w:val="both"/>
        <w:rPr>
          <w:color w:val="7030A0"/>
          <w:lang w:val="ro-RO"/>
        </w:rPr>
      </w:pPr>
      <w:r w:rsidRPr="00CF6E1A">
        <w:rPr>
          <w:color w:val="7030A0"/>
          <w:lang w:val="ro-RO"/>
        </w:rPr>
        <w:t>lipsa preţului unitar</w:t>
      </w:r>
      <w:r w:rsidRPr="00CF6E1A">
        <w:rPr>
          <w:color w:val="7030A0"/>
          <w:lang w:val="es-ES_tradnl"/>
        </w:rPr>
        <w:t>;</w:t>
      </w:r>
    </w:p>
    <w:p w:rsidR="003672A8" w:rsidRPr="00CF6E1A" w:rsidRDefault="003672A8" w:rsidP="00A35B52">
      <w:pPr>
        <w:numPr>
          <w:ilvl w:val="0"/>
          <w:numId w:val="31"/>
        </w:numPr>
        <w:tabs>
          <w:tab w:val="clear" w:pos="720"/>
          <w:tab w:val="left" w:pos="-142"/>
          <w:tab w:val="left" w:pos="284"/>
          <w:tab w:val="left" w:pos="567"/>
          <w:tab w:val="left" w:pos="993"/>
        </w:tabs>
        <w:ind w:right="-64" w:hanging="436"/>
        <w:jc w:val="both"/>
        <w:rPr>
          <w:color w:val="7030A0"/>
          <w:u w:val="single"/>
          <w:lang w:val="ro-RO"/>
        </w:rPr>
      </w:pPr>
      <w:r w:rsidRPr="00CF6E1A">
        <w:rPr>
          <w:color w:val="7030A0"/>
          <w:lang w:val="ro-RO"/>
        </w:rPr>
        <w:lastRenderedPageBreak/>
        <w:t>utilizarea mijloacelor de măsurare neverificate metrologic;</w:t>
      </w:r>
    </w:p>
    <w:p w:rsidR="003672A8" w:rsidRPr="00CF6E1A" w:rsidRDefault="003672A8" w:rsidP="00A35B52">
      <w:pPr>
        <w:numPr>
          <w:ilvl w:val="0"/>
          <w:numId w:val="31"/>
        </w:numPr>
        <w:tabs>
          <w:tab w:val="clear" w:pos="720"/>
          <w:tab w:val="left" w:pos="-142"/>
          <w:tab w:val="left" w:pos="284"/>
          <w:tab w:val="left" w:pos="567"/>
          <w:tab w:val="left" w:pos="993"/>
        </w:tabs>
        <w:ind w:right="-64" w:hanging="436"/>
        <w:jc w:val="both"/>
        <w:rPr>
          <w:color w:val="7030A0"/>
          <w:u w:val="single"/>
          <w:lang w:val="ro-RO"/>
        </w:rPr>
      </w:pPr>
      <w:r w:rsidRPr="00CF6E1A">
        <w:rPr>
          <w:color w:val="7030A0"/>
          <w:lang w:val="ro-RO"/>
        </w:rPr>
        <w:t>indicatoarele de preţuri neconforme;</w:t>
      </w:r>
    </w:p>
    <w:p w:rsidR="003672A8" w:rsidRPr="00CF6E1A" w:rsidRDefault="003672A8" w:rsidP="00A35B52">
      <w:pPr>
        <w:numPr>
          <w:ilvl w:val="0"/>
          <w:numId w:val="31"/>
        </w:numPr>
        <w:tabs>
          <w:tab w:val="clear" w:pos="720"/>
          <w:tab w:val="left" w:pos="-142"/>
          <w:tab w:val="left" w:pos="284"/>
          <w:tab w:val="left" w:pos="567"/>
          <w:tab w:val="left" w:pos="993"/>
        </w:tabs>
        <w:ind w:right="-64" w:hanging="436"/>
        <w:jc w:val="both"/>
        <w:rPr>
          <w:color w:val="7030A0"/>
          <w:u w:val="single"/>
          <w:lang w:val="ro-RO"/>
        </w:rPr>
      </w:pPr>
      <w:r w:rsidRPr="00CF6E1A">
        <w:rPr>
          <w:color w:val="7030A0"/>
          <w:lang w:val="ro-RO"/>
        </w:rPr>
        <w:t>lipsa registrului de reclamaţii, lipsa condicii de controale;</w:t>
      </w:r>
    </w:p>
    <w:p w:rsidR="003672A8" w:rsidRPr="00CF6E1A" w:rsidRDefault="003672A8" w:rsidP="00AD085B">
      <w:pPr>
        <w:pStyle w:val="BodyText"/>
        <w:tabs>
          <w:tab w:val="left" w:pos="-142"/>
          <w:tab w:val="left" w:pos="284"/>
          <w:tab w:val="left" w:pos="567"/>
          <w:tab w:val="left" w:pos="993"/>
        </w:tabs>
        <w:ind w:left="284" w:right="10"/>
        <w:jc w:val="both"/>
        <w:rPr>
          <w:color w:val="7030A0"/>
          <w:sz w:val="24"/>
          <w:szCs w:val="24"/>
        </w:rPr>
      </w:pPr>
      <w:r w:rsidRPr="00CF6E1A">
        <w:rPr>
          <w:color w:val="7030A0"/>
          <w:sz w:val="24"/>
          <w:szCs w:val="24"/>
        </w:rPr>
        <w:t>Pentru neconformităţile depistate în cadrul controalelor, în privinţa agenţilor economici şi persoanelor responsabile au fost aplicate următoarele măsuri juridice:</w:t>
      </w:r>
    </w:p>
    <w:p w:rsidR="003672A8" w:rsidRPr="00CF6E1A" w:rsidRDefault="003672A8" w:rsidP="006C3B02">
      <w:pPr>
        <w:pStyle w:val="BodyText"/>
        <w:tabs>
          <w:tab w:val="left" w:pos="-142"/>
          <w:tab w:val="left" w:pos="284"/>
          <w:tab w:val="left" w:pos="567"/>
          <w:tab w:val="left" w:pos="993"/>
        </w:tabs>
        <w:ind w:left="720" w:right="10" w:hanging="436"/>
        <w:jc w:val="both"/>
        <w:rPr>
          <w:color w:val="7030A0"/>
          <w:sz w:val="24"/>
          <w:szCs w:val="24"/>
        </w:rPr>
      </w:pPr>
      <w:r w:rsidRPr="00CF6E1A">
        <w:rPr>
          <w:color w:val="7030A0"/>
          <w:sz w:val="24"/>
          <w:szCs w:val="24"/>
        </w:rPr>
        <w:t>-    9 prescripţii de înlăturare a neconformităţilor ;</w:t>
      </w:r>
    </w:p>
    <w:p w:rsidR="003672A8" w:rsidRPr="00CF6E1A" w:rsidRDefault="003672A8" w:rsidP="006C3B02">
      <w:pPr>
        <w:pStyle w:val="BodyText"/>
        <w:tabs>
          <w:tab w:val="left" w:pos="-142"/>
          <w:tab w:val="left" w:pos="284"/>
          <w:tab w:val="left" w:pos="360"/>
          <w:tab w:val="left" w:pos="567"/>
          <w:tab w:val="left" w:pos="851"/>
          <w:tab w:val="left" w:pos="993"/>
        </w:tabs>
        <w:ind w:left="720" w:right="10" w:hanging="436"/>
        <w:jc w:val="both"/>
        <w:rPr>
          <w:color w:val="7030A0"/>
          <w:sz w:val="24"/>
          <w:szCs w:val="24"/>
        </w:rPr>
      </w:pPr>
      <w:r w:rsidRPr="00CF6E1A">
        <w:rPr>
          <w:color w:val="7030A0"/>
          <w:sz w:val="24"/>
          <w:szCs w:val="24"/>
        </w:rPr>
        <w:t>-    3 prescripţii de interzicere temporară a lotului;</w:t>
      </w:r>
    </w:p>
    <w:p w:rsidR="003672A8" w:rsidRPr="00CF6E1A" w:rsidRDefault="003672A8" w:rsidP="006C3B02">
      <w:pPr>
        <w:pStyle w:val="BodyText"/>
        <w:tabs>
          <w:tab w:val="left" w:pos="-142"/>
          <w:tab w:val="left" w:pos="284"/>
          <w:tab w:val="left" w:pos="360"/>
          <w:tab w:val="left" w:pos="567"/>
          <w:tab w:val="left" w:pos="851"/>
          <w:tab w:val="left" w:pos="993"/>
        </w:tabs>
        <w:ind w:left="720" w:right="10" w:hanging="436"/>
        <w:jc w:val="both"/>
        <w:rPr>
          <w:color w:val="7030A0"/>
          <w:sz w:val="24"/>
          <w:szCs w:val="24"/>
        </w:rPr>
      </w:pPr>
      <w:r w:rsidRPr="00CF6E1A">
        <w:rPr>
          <w:color w:val="7030A0"/>
          <w:sz w:val="24"/>
          <w:szCs w:val="24"/>
        </w:rPr>
        <w:t>-    1 prescripţii de interzicere a utilizării mijloacelor de măsurare  neverificate, defectate;</w:t>
      </w:r>
    </w:p>
    <w:p w:rsidR="003672A8" w:rsidRPr="00CF6E1A" w:rsidRDefault="003672A8" w:rsidP="006C3B02">
      <w:pPr>
        <w:tabs>
          <w:tab w:val="left" w:pos="-142"/>
          <w:tab w:val="left" w:pos="284"/>
          <w:tab w:val="left" w:pos="360"/>
          <w:tab w:val="left" w:pos="567"/>
          <w:tab w:val="left" w:pos="851"/>
          <w:tab w:val="left" w:pos="993"/>
        </w:tabs>
        <w:ind w:left="284" w:right="10"/>
        <w:jc w:val="both"/>
        <w:rPr>
          <w:color w:val="7030A0"/>
          <w:lang w:val="ro-RO"/>
        </w:rPr>
      </w:pPr>
      <w:r w:rsidRPr="00CF6E1A">
        <w:rPr>
          <w:color w:val="7030A0"/>
          <w:lang w:val="ro-RO"/>
        </w:rPr>
        <w:t xml:space="preserve">- </w:t>
      </w:r>
      <w:r w:rsidR="006C3B02" w:rsidRPr="00CF6E1A">
        <w:rPr>
          <w:color w:val="7030A0"/>
          <w:lang w:val="ro-RO"/>
        </w:rPr>
        <w:t xml:space="preserve"> </w:t>
      </w:r>
      <w:r w:rsidRPr="00CF6E1A">
        <w:rPr>
          <w:i/>
          <w:color w:val="7030A0"/>
          <w:lang w:val="ro-RO"/>
        </w:rPr>
        <w:t>încheiate de Agenţie</w:t>
      </w:r>
      <w:r w:rsidRPr="00CF6E1A">
        <w:rPr>
          <w:color w:val="7030A0"/>
          <w:lang w:val="ro-RO"/>
        </w:rPr>
        <w:t xml:space="preserve"> 14 procese-verbale cu privire la contraven</w:t>
      </w:r>
      <w:r w:rsidR="009B203A" w:rsidRPr="00CF6E1A">
        <w:rPr>
          <w:color w:val="7030A0"/>
          <w:lang w:val="ro-RO"/>
        </w:rPr>
        <w:t>ţ</w:t>
      </w:r>
      <w:r w:rsidRPr="00CF6E1A">
        <w:rPr>
          <w:color w:val="7030A0"/>
          <w:lang w:val="ro-RO"/>
        </w:rPr>
        <w:t>ie, cu aplicarea</w:t>
      </w:r>
      <w:r w:rsidR="006C3B02" w:rsidRPr="00CF6E1A">
        <w:rPr>
          <w:color w:val="7030A0"/>
          <w:lang w:val="ro-RO"/>
        </w:rPr>
        <w:t xml:space="preserve"> sancţiunilor </w:t>
      </w:r>
      <w:r w:rsidRPr="00CF6E1A">
        <w:rPr>
          <w:color w:val="7030A0"/>
          <w:lang w:val="ro-RO"/>
        </w:rPr>
        <w:t>contravenţionale;</w:t>
      </w:r>
    </w:p>
    <w:p w:rsidR="00F54C25" w:rsidRPr="00CF6E1A" w:rsidRDefault="00BD5894" w:rsidP="00A35B52">
      <w:pPr>
        <w:pStyle w:val="ListParagraph"/>
        <w:numPr>
          <w:ilvl w:val="0"/>
          <w:numId w:val="29"/>
        </w:numPr>
        <w:tabs>
          <w:tab w:val="left" w:pos="-142"/>
          <w:tab w:val="left" w:pos="284"/>
          <w:tab w:val="left" w:pos="567"/>
          <w:tab w:val="left" w:pos="709"/>
          <w:tab w:val="left" w:pos="993"/>
          <w:tab w:val="left" w:pos="1418"/>
        </w:tabs>
        <w:spacing w:after="0"/>
        <w:ind w:left="284" w:firstLine="0"/>
        <w:jc w:val="both"/>
        <w:rPr>
          <w:rFonts w:ascii="Times New Roman" w:hAnsi="Times New Roman"/>
          <w:color w:val="7030A0"/>
          <w:sz w:val="24"/>
          <w:szCs w:val="24"/>
          <w:lang w:val="ro-RO"/>
        </w:rPr>
      </w:pPr>
      <w:r w:rsidRPr="00CF6E1A">
        <w:rPr>
          <w:rFonts w:ascii="Times New Roman" w:hAnsi="Times New Roman"/>
          <w:color w:val="7030A0"/>
          <w:sz w:val="24"/>
          <w:szCs w:val="24"/>
          <w:lang w:val="ro-RO"/>
        </w:rPr>
        <w:t xml:space="preserve">în baza </w:t>
      </w:r>
      <w:r w:rsidRPr="00CF6E1A">
        <w:rPr>
          <w:rFonts w:ascii="Times New Roman" w:hAnsi="Times New Roman"/>
          <w:i/>
          <w:color w:val="7030A0"/>
          <w:sz w:val="24"/>
          <w:szCs w:val="24"/>
          <w:lang w:val="it-IT"/>
        </w:rPr>
        <w:t xml:space="preserve">Ordinului APC </w:t>
      </w:r>
      <w:r w:rsidRPr="00CF6E1A">
        <w:rPr>
          <w:rFonts w:ascii="Times New Roman" w:hAnsi="Times New Roman"/>
          <w:i/>
          <w:color w:val="7030A0"/>
          <w:sz w:val="24"/>
          <w:szCs w:val="24"/>
          <w:lang w:val="ro-RO"/>
        </w:rPr>
        <w:t>nr.18 din 07 aprilie,</w:t>
      </w:r>
      <w:r w:rsidRPr="00CF6E1A">
        <w:rPr>
          <w:rFonts w:ascii="Times New Roman" w:hAnsi="Times New Roman"/>
          <w:color w:val="7030A0"/>
          <w:sz w:val="24"/>
          <w:szCs w:val="24"/>
          <w:lang w:val="ro-RO"/>
        </w:rPr>
        <w:t xml:space="preserve"> cu privire la controlul inopinat cu tematica </w:t>
      </w:r>
      <w:r w:rsidRPr="00CF6E1A">
        <w:rPr>
          <w:rFonts w:ascii="Times New Roman" w:hAnsi="Times New Roman"/>
          <w:i/>
          <w:color w:val="7030A0"/>
          <w:sz w:val="24"/>
          <w:szCs w:val="24"/>
          <w:lang w:val="ro-RO"/>
        </w:rPr>
        <w:t xml:space="preserve">produselor specifice sărbătorilor Pascale, </w:t>
      </w:r>
      <w:r w:rsidRPr="00CF6E1A">
        <w:rPr>
          <w:rFonts w:ascii="Times New Roman" w:hAnsi="Times New Roman"/>
          <w:color w:val="7030A0"/>
          <w:sz w:val="24"/>
          <w:szCs w:val="24"/>
          <w:lang w:val="ro-RO"/>
        </w:rPr>
        <w:t>au fost efectuate</w:t>
      </w:r>
      <w:r w:rsidRPr="00CF6E1A">
        <w:rPr>
          <w:rFonts w:ascii="Times New Roman" w:hAnsi="Times New Roman"/>
          <w:i/>
          <w:color w:val="7030A0"/>
          <w:sz w:val="24"/>
          <w:szCs w:val="24"/>
          <w:lang w:val="ro-RO"/>
        </w:rPr>
        <w:t xml:space="preserve"> </w:t>
      </w:r>
      <w:r w:rsidRPr="00CF6E1A">
        <w:rPr>
          <w:rFonts w:ascii="Times New Roman" w:hAnsi="Times New Roman"/>
          <w:b/>
          <w:i/>
          <w:color w:val="7030A0"/>
          <w:sz w:val="24"/>
          <w:szCs w:val="24"/>
          <w:lang w:val="ro-RO"/>
        </w:rPr>
        <w:t>6 controale</w:t>
      </w:r>
      <w:r w:rsidRPr="00CF6E1A">
        <w:rPr>
          <w:rFonts w:ascii="Times New Roman" w:hAnsi="Times New Roman"/>
          <w:color w:val="7030A0"/>
          <w:sz w:val="24"/>
          <w:szCs w:val="24"/>
          <w:lang w:val="ro-RO"/>
        </w:rPr>
        <w:t xml:space="preserve"> tematice inopinate, încălcări au fost depistate prin 6 (100 %) controale de stat.</w:t>
      </w:r>
    </w:p>
    <w:p w:rsidR="00BD5894" w:rsidRPr="00CF6E1A" w:rsidRDefault="00BD5894" w:rsidP="006C3B02">
      <w:pPr>
        <w:pStyle w:val="ListParagraph"/>
        <w:tabs>
          <w:tab w:val="left" w:pos="-142"/>
          <w:tab w:val="left" w:pos="284"/>
          <w:tab w:val="left" w:pos="567"/>
          <w:tab w:val="left" w:pos="709"/>
          <w:tab w:val="left" w:pos="993"/>
          <w:tab w:val="left" w:pos="1418"/>
        </w:tabs>
        <w:spacing w:after="0"/>
        <w:ind w:left="284"/>
        <w:jc w:val="both"/>
        <w:rPr>
          <w:rFonts w:ascii="Times New Roman" w:hAnsi="Times New Roman"/>
          <w:i/>
          <w:color w:val="7030A0"/>
          <w:sz w:val="24"/>
          <w:szCs w:val="24"/>
          <w:lang w:val="ro-RO"/>
        </w:rPr>
      </w:pPr>
      <w:r w:rsidRPr="00CF6E1A">
        <w:rPr>
          <w:rFonts w:ascii="Times New Roman" w:hAnsi="Times New Roman"/>
          <w:i/>
          <w:color w:val="7030A0"/>
          <w:sz w:val="24"/>
          <w:szCs w:val="24"/>
          <w:lang w:val="ro-RO"/>
        </w:rPr>
        <w:t>Încălcările depistate în cadrul controalelor inopinate:</w:t>
      </w:r>
    </w:p>
    <w:p w:rsidR="00BD5894" w:rsidRPr="00CF6E1A" w:rsidRDefault="00BD5894" w:rsidP="00A35B52">
      <w:pPr>
        <w:numPr>
          <w:ilvl w:val="0"/>
          <w:numId w:val="30"/>
        </w:numPr>
        <w:tabs>
          <w:tab w:val="clear" w:pos="720"/>
          <w:tab w:val="left" w:pos="-567"/>
          <w:tab w:val="left" w:pos="-142"/>
          <w:tab w:val="left" w:pos="567"/>
          <w:tab w:val="left" w:pos="993"/>
        </w:tabs>
        <w:ind w:right="-64" w:hanging="436"/>
        <w:jc w:val="both"/>
        <w:rPr>
          <w:color w:val="7030A0"/>
          <w:lang w:val="ro-RO"/>
        </w:rPr>
      </w:pPr>
      <w:r w:rsidRPr="00CF6E1A">
        <w:rPr>
          <w:color w:val="7030A0"/>
          <w:lang w:val="ro-RO"/>
        </w:rPr>
        <w:t>nerespectarea condiţiilor de păstrare a produselor;</w:t>
      </w:r>
    </w:p>
    <w:p w:rsidR="00BD5894" w:rsidRPr="00CF6E1A" w:rsidRDefault="00BD5894" w:rsidP="00A35B52">
      <w:pPr>
        <w:numPr>
          <w:ilvl w:val="0"/>
          <w:numId w:val="30"/>
        </w:numPr>
        <w:tabs>
          <w:tab w:val="clear" w:pos="720"/>
          <w:tab w:val="left" w:pos="-567"/>
          <w:tab w:val="left" w:pos="-142"/>
          <w:tab w:val="left" w:pos="567"/>
          <w:tab w:val="left" w:pos="993"/>
        </w:tabs>
        <w:ind w:right="-64" w:hanging="436"/>
        <w:jc w:val="both"/>
        <w:rPr>
          <w:color w:val="7030A0"/>
          <w:u w:val="single"/>
          <w:lang w:val="ro-RO"/>
        </w:rPr>
      </w:pPr>
      <w:r w:rsidRPr="00CF6E1A">
        <w:rPr>
          <w:color w:val="7030A0"/>
          <w:lang w:val="ro-RO"/>
        </w:rPr>
        <w:t>indicatoarele de preţuri neconforme;</w:t>
      </w:r>
    </w:p>
    <w:p w:rsidR="00BD5894" w:rsidRPr="00CF6E1A" w:rsidRDefault="00BD5894" w:rsidP="00A35B52">
      <w:pPr>
        <w:numPr>
          <w:ilvl w:val="0"/>
          <w:numId w:val="30"/>
        </w:numPr>
        <w:tabs>
          <w:tab w:val="clear" w:pos="720"/>
          <w:tab w:val="left" w:pos="-567"/>
          <w:tab w:val="left" w:pos="-142"/>
          <w:tab w:val="left" w:pos="284"/>
          <w:tab w:val="left" w:pos="567"/>
          <w:tab w:val="left" w:pos="993"/>
        </w:tabs>
        <w:ind w:left="284" w:right="-64" w:firstLine="0"/>
        <w:jc w:val="both"/>
        <w:rPr>
          <w:color w:val="7030A0"/>
          <w:lang w:val="ro-RO"/>
        </w:rPr>
      </w:pPr>
      <w:r w:rsidRPr="00CF6E1A">
        <w:rPr>
          <w:color w:val="7030A0"/>
          <w:lang w:val="ro-RO"/>
        </w:rPr>
        <w:t>plasarea produselor cu termenul de valabilitate expirat</w:t>
      </w:r>
    </w:p>
    <w:p w:rsidR="00BD5894" w:rsidRPr="00CF6E1A" w:rsidRDefault="00BD5894" w:rsidP="00A35B52">
      <w:pPr>
        <w:numPr>
          <w:ilvl w:val="0"/>
          <w:numId w:val="30"/>
        </w:numPr>
        <w:tabs>
          <w:tab w:val="clear" w:pos="720"/>
          <w:tab w:val="left" w:pos="-567"/>
          <w:tab w:val="left" w:pos="-142"/>
          <w:tab w:val="left" w:pos="284"/>
          <w:tab w:val="left" w:pos="567"/>
          <w:tab w:val="left" w:pos="993"/>
        </w:tabs>
        <w:ind w:left="284" w:right="-64" w:firstLine="0"/>
        <w:jc w:val="both"/>
        <w:rPr>
          <w:color w:val="7030A0"/>
          <w:lang w:val="ro-RO"/>
        </w:rPr>
      </w:pPr>
      <w:r w:rsidRPr="00CF6E1A">
        <w:rPr>
          <w:color w:val="7030A0"/>
          <w:lang w:val="ro-RO"/>
        </w:rPr>
        <w:t>plasarea pe piaţă, comercializarea produselor  nemarcate/marcate neconform, fără informaţia în limba de stat, lipsa totală a marcării;</w:t>
      </w:r>
    </w:p>
    <w:p w:rsidR="00BD5894" w:rsidRPr="00CF6E1A" w:rsidRDefault="00BD5894" w:rsidP="00A35B52">
      <w:pPr>
        <w:numPr>
          <w:ilvl w:val="0"/>
          <w:numId w:val="31"/>
        </w:numPr>
        <w:tabs>
          <w:tab w:val="clear" w:pos="720"/>
          <w:tab w:val="left" w:pos="-567"/>
          <w:tab w:val="left" w:pos="-142"/>
          <w:tab w:val="left" w:pos="284"/>
          <w:tab w:val="left" w:pos="567"/>
          <w:tab w:val="left" w:pos="993"/>
        </w:tabs>
        <w:ind w:left="284" w:right="-64" w:firstLine="0"/>
        <w:jc w:val="both"/>
        <w:rPr>
          <w:color w:val="7030A0"/>
          <w:u w:val="single"/>
          <w:lang w:val="ro-RO"/>
        </w:rPr>
      </w:pPr>
      <w:r w:rsidRPr="00CF6E1A">
        <w:rPr>
          <w:color w:val="7030A0"/>
          <w:lang w:val="ro-RO"/>
        </w:rPr>
        <w:t>lipsa registrului de reclamaţii, lipsa condicii de controale;</w:t>
      </w:r>
    </w:p>
    <w:p w:rsidR="00BD5894" w:rsidRPr="00CF6E1A" w:rsidRDefault="00BD5894" w:rsidP="00766D78">
      <w:pPr>
        <w:pStyle w:val="BodyText"/>
        <w:tabs>
          <w:tab w:val="left" w:pos="-142"/>
          <w:tab w:val="left" w:pos="284"/>
          <w:tab w:val="left" w:pos="567"/>
          <w:tab w:val="left" w:pos="720"/>
        </w:tabs>
        <w:ind w:left="284" w:right="10"/>
        <w:jc w:val="both"/>
        <w:rPr>
          <w:color w:val="7030A0"/>
          <w:sz w:val="24"/>
          <w:szCs w:val="24"/>
        </w:rPr>
      </w:pPr>
      <w:r w:rsidRPr="00CF6E1A">
        <w:rPr>
          <w:color w:val="7030A0"/>
          <w:sz w:val="24"/>
          <w:szCs w:val="24"/>
        </w:rPr>
        <w:t>Pentru neconformităţile depistate în cadrul controalelor, în privinţa agenţilor economici şi persoanelor responsabile au fost aplicate următoarele măsuri juridice:</w:t>
      </w:r>
    </w:p>
    <w:p w:rsidR="00BD5894" w:rsidRPr="00CF6E1A" w:rsidRDefault="00BD5894" w:rsidP="00766D78">
      <w:pPr>
        <w:pStyle w:val="BodyText"/>
        <w:tabs>
          <w:tab w:val="left" w:pos="-142"/>
          <w:tab w:val="left" w:pos="284"/>
          <w:tab w:val="left" w:pos="810"/>
          <w:tab w:val="left" w:pos="851"/>
          <w:tab w:val="left" w:pos="993"/>
        </w:tabs>
        <w:ind w:left="284" w:right="10"/>
        <w:jc w:val="both"/>
        <w:rPr>
          <w:color w:val="7030A0"/>
          <w:sz w:val="24"/>
          <w:szCs w:val="24"/>
        </w:rPr>
      </w:pPr>
      <w:r w:rsidRPr="00CF6E1A">
        <w:rPr>
          <w:color w:val="7030A0"/>
          <w:sz w:val="24"/>
          <w:szCs w:val="24"/>
        </w:rPr>
        <w:t xml:space="preserve"> -   6 prescripţii de înlăturare a neconformităţilor ;</w:t>
      </w:r>
    </w:p>
    <w:p w:rsidR="00BD5894" w:rsidRPr="00CF6E1A" w:rsidRDefault="00BD5894" w:rsidP="00766D78">
      <w:pPr>
        <w:pStyle w:val="BodyText"/>
        <w:tabs>
          <w:tab w:val="left" w:pos="-142"/>
          <w:tab w:val="left" w:pos="284"/>
          <w:tab w:val="left" w:pos="360"/>
          <w:tab w:val="left" w:pos="810"/>
          <w:tab w:val="left" w:pos="851"/>
          <w:tab w:val="left" w:pos="993"/>
        </w:tabs>
        <w:ind w:left="284" w:right="10"/>
        <w:jc w:val="both"/>
        <w:rPr>
          <w:color w:val="7030A0"/>
          <w:sz w:val="24"/>
          <w:szCs w:val="24"/>
        </w:rPr>
      </w:pPr>
      <w:r w:rsidRPr="00CF6E1A">
        <w:rPr>
          <w:color w:val="7030A0"/>
          <w:sz w:val="24"/>
          <w:szCs w:val="24"/>
        </w:rPr>
        <w:t>-    4 prescripţii de interzicere temporară a lotului;</w:t>
      </w:r>
    </w:p>
    <w:p w:rsidR="00BD5894" w:rsidRPr="00CF6E1A" w:rsidRDefault="00BD5894" w:rsidP="00766D78">
      <w:pPr>
        <w:pStyle w:val="BodyText"/>
        <w:tabs>
          <w:tab w:val="left" w:pos="-142"/>
          <w:tab w:val="left" w:pos="284"/>
          <w:tab w:val="left" w:pos="360"/>
          <w:tab w:val="left" w:pos="810"/>
          <w:tab w:val="left" w:pos="851"/>
          <w:tab w:val="left" w:pos="993"/>
        </w:tabs>
        <w:ind w:left="284" w:right="10"/>
        <w:jc w:val="both"/>
        <w:rPr>
          <w:color w:val="7030A0"/>
          <w:sz w:val="24"/>
          <w:szCs w:val="24"/>
        </w:rPr>
      </w:pPr>
      <w:r w:rsidRPr="00CF6E1A">
        <w:rPr>
          <w:color w:val="7030A0"/>
          <w:sz w:val="24"/>
          <w:szCs w:val="24"/>
        </w:rPr>
        <w:t>-    1 prescripţii de interzicere a utilizării mijloacelor de măsurare  neverificate, defectate;</w:t>
      </w:r>
    </w:p>
    <w:p w:rsidR="00BD5894" w:rsidRPr="00CF6E1A" w:rsidRDefault="00BD5894" w:rsidP="00E2274B">
      <w:pPr>
        <w:tabs>
          <w:tab w:val="left" w:pos="-142"/>
          <w:tab w:val="left" w:pos="284"/>
          <w:tab w:val="left" w:pos="360"/>
          <w:tab w:val="left" w:pos="567"/>
          <w:tab w:val="left" w:pos="810"/>
          <w:tab w:val="left" w:pos="851"/>
          <w:tab w:val="left" w:pos="993"/>
        </w:tabs>
        <w:spacing w:line="240" w:lineRule="atLeast"/>
        <w:ind w:firstLine="284"/>
        <w:jc w:val="both"/>
        <w:rPr>
          <w:color w:val="7030A0"/>
          <w:lang w:val="ro-RO"/>
        </w:rPr>
      </w:pPr>
      <w:r w:rsidRPr="00CF6E1A">
        <w:rPr>
          <w:color w:val="7030A0"/>
          <w:lang w:val="ro-RO"/>
        </w:rPr>
        <w:t xml:space="preserve">- </w:t>
      </w:r>
      <w:r w:rsidRPr="00CF6E1A">
        <w:rPr>
          <w:i/>
          <w:color w:val="7030A0"/>
          <w:lang w:val="ro-RO"/>
        </w:rPr>
        <w:t>încheiate de Agenţie</w:t>
      </w:r>
      <w:r w:rsidRPr="00CF6E1A">
        <w:rPr>
          <w:color w:val="7030A0"/>
          <w:lang w:val="ro-RO"/>
        </w:rPr>
        <w:t xml:space="preserve"> 10 procese-</w:t>
      </w:r>
      <w:r w:rsidR="009B203A" w:rsidRPr="00CF6E1A">
        <w:rPr>
          <w:color w:val="7030A0"/>
          <w:lang w:val="ro-RO"/>
        </w:rPr>
        <w:t>verbale cu privire la contravenţ</w:t>
      </w:r>
      <w:r w:rsidRPr="00CF6E1A">
        <w:rPr>
          <w:color w:val="7030A0"/>
          <w:lang w:val="ro-RO"/>
        </w:rPr>
        <w:t>ie, cu aplicarea sancţiunilor contravenţionale</w:t>
      </w:r>
      <w:r w:rsidR="00F54C25" w:rsidRPr="00CF6E1A">
        <w:rPr>
          <w:color w:val="7030A0"/>
          <w:lang w:val="ro-RO"/>
        </w:rPr>
        <w:t>.</w:t>
      </w:r>
    </w:p>
    <w:p w:rsidR="00BD5894" w:rsidRPr="00CF6E1A" w:rsidRDefault="00BD5894" w:rsidP="00A35B52">
      <w:pPr>
        <w:pStyle w:val="ListParagraph"/>
        <w:numPr>
          <w:ilvl w:val="0"/>
          <w:numId w:val="29"/>
        </w:numPr>
        <w:tabs>
          <w:tab w:val="left" w:pos="-142"/>
          <w:tab w:val="left" w:pos="284"/>
          <w:tab w:val="left" w:pos="567"/>
          <w:tab w:val="left" w:pos="709"/>
          <w:tab w:val="left" w:pos="993"/>
          <w:tab w:val="left" w:pos="1418"/>
        </w:tabs>
        <w:spacing w:after="0"/>
        <w:ind w:left="0" w:firstLine="284"/>
        <w:jc w:val="both"/>
        <w:rPr>
          <w:rFonts w:ascii="Times New Roman" w:hAnsi="Times New Roman"/>
          <w:i/>
          <w:color w:val="7030A0"/>
          <w:sz w:val="24"/>
          <w:szCs w:val="24"/>
          <w:lang w:val="ro-RO"/>
        </w:rPr>
      </w:pPr>
      <w:r w:rsidRPr="00CF6E1A">
        <w:rPr>
          <w:rFonts w:ascii="Times New Roman" w:hAnsi="Times New Roman"/>
          <w:color w:val="7030A0"/>
          <w:sz w:val="24"/>
          <w:szCs w:val="24"/>
          <w:lang w:val="ro-RO"/>
        </w:rPr>
        <w:t xml:space="preserve">în baza </w:t>
      </w:r>
      <w:r w:rsidRPr="00CF6E1A">
        <w:rPr>
          <w:rFonts w:ascii="Times New Roman" w:hAnsi="Times New Roman"/>
          <w:i/>
          <w:color w:val="7030A0"/>
          <w:sz w:val="24"/>
          <w:szCs w:val="24"/>
          <w:lang w:val="it-IT"/>
        </w:rPr>
        <w:t xml:space="preserve">Ordinului APC </w:t>
      </w:r>
      <w:r w:rsidRPr="00CF6E1A">
        <w:rPr>
          <w:rFonts w:ascii="Times New Roman" w:hAnsi="Times New Roman"/>
          <w:i/>
          <w:color w:val="7030A0"/>
          <w:sz w:val="24"/>
          <w:szCs w:val="24"/>
          <w:lang w:val="ro-RO"/>
        </w:rPr>
        <w:t>nr.37 din 08 iunie,</w:t>
      </w:r>
      <w:r w:rsidRPr="00CF6E1A">
        <w:rPr>
          <w:rFonts w:ascii="Times New Roman" w:hAnsi="Times New Roman"/>
          <w:color w:val="7030A0"/>
          <w:sz w:val="24"/>
          <w:szCs w:val="24"/>
          <w:lang w:val="ro-RO"/>
        </w:rPr>
        <w:t xml:space="preserve"> cu privire la controlul inopinat cu tematica : </w:t>
      </w:r>
      <w:r w:rsidRPr="00CF6E1A">
        <w:rPr>
          <w:rFonts w:ascii="Times New Roman" w:hAnsi="Times New Roman"/>
          <w:i/>
          <w:color w:val="7030A0"/>
          <w:sz w:val="24"/>
          <w:szCs w:val="24"/>
          <w:lang w:val="ro-RO"/>
        </w:rPr>
        <w:t>calitatea şi inofensivitatea băuturilor răcoritoare, sucurilor şi nectarurilor din fructe, apei minerale, apei potabile înbuteliate; calitatea şi inofensivitatea produselor alimentare perisabile(patiserie, lactate, ouă de pasăre, carne şi produse din carne, produse de culinărie, etc); calitatea şi inofensivitatea îngheţatei; respectarea condiţiilor tehnice de păstrare prescrise; regulile de comerţ şi cerinţele de ambalare şi etichetare a produselor.</w:t>
      </w:r>
    </w:p>
    <w:p w:rsidR="00BD5894" w:rsidRPr="00CF6E1A" w:rsidRDefault="00766D78" w:rsidP="00766D78">
      <w:pPr>
        <w:pStyle w:val="ListParagraph"/>
        <w:tabs>
          <w:tab w:val="left" w:pos="-142"/>
          <w:tab w:val="left" w:pos="284"/>
          <w:tab w:val="left" w:pos="567"/>
          <w:tab w:val="left" w:pos="709"/>
          <w:tab w:val="left" w:pos="993"/>
          <w:tab w:val="left" w:pos="1418"/>
        </w:tabs>
        <w:spacing w:after="0"/>
        <w:ind w:left="0" w:firstLine="284"/>
        <w:jc w:val="both"/>
        <w:rPr>
          <w:rFonts w:ascii="Times New Roman" w:hAnsi="Times New Roman"/>
          <w:color w:val="7030A0"/>
          <w:sz w:val="24"/>
          <w:szCs w:val="24"/>
          <w:lang w:val="ro-RO"/>
        </w:rPr>
      </w:pPr>
      <w:r w:rsidRPr="00CF6E1A">
        <w:rPr>
          <w:rFonts w:ascii="Times New Roman" w:hAnsi="Times New Roman"/>
          <w:color w:val="7030A0"/>
          <w:sz w:val="24"/>
          <w:szCs w:val="24"/>
          <w:lang w:val="ro-RO"/>
        </w:rPr>
        <w:t>A</w:t>
      </w:r>
      <w:r w:rsidR="00BD5894" w:rsidRPr="00CF6E1A">
        <w:rPr>
          <w:rFonts w:ascii="Times New Roman" w:hAnsi="Times New Roman"/>
          <w:color w:val="7030A0"/>
          <w:sz w:val="24"/>
          <w:szCs w:val="24"/>
          <w:lang w:val="ro-RO"/>
        </w:rPr>
        <w:t>u fost efectuate</w:t>
      </w:r>
      <w:r w:rsidR="00BD5894" w:rsidRPr="00CF6E1A">
        <w:rPr>
          <w:rFonts w:ascii="Times New Roman" w:hAnsi="Times New Roman"/>
          <w:i/>
          <w:color w:val="7030A0"/>
          <w:sz w:val="24"/>
          <w:szCs w:val="24"/>
          <w:lang w:val="ro-RO"/>
        </w:rPr>
        <w:t xml:space="preserve"> </w:t>
      </w:r>
      <w:r w:rsidR="00BD5894" w:rsidRPr="00CF6E1A">
        <w:rPr>
          <w:rFonts w:ascii="Times New Roman" w:hAnsi="Times New Roman"/>
          <w:b/>
          <w:i/>
          <w:color w:val="7030A0"/>
          <w:sz w:val="24"/>
          <w:szCs w:val="24"/>
          <w:lang w:val="ro-RO"/>
        </w:rPr>
        <w:t>10 controale</w:t>
      </w:r>
      <w:r w:rsidR="00BD5894" w:rsidRPr="00CF6E1A">
        <w:rPr>
          <w:rFonts w:ascii="Times New Roman" w:hAnsi="Times New Roman"/>
          <w:color w:val="7030A0"/>
          <w:sz w:val="24"/>
          <w:szCs w:val="24"/>
          <w:lang w:val="ro-RO"/>
        </w:rPr>
        <w:t xml:space="preserve"> tematice inopinate, încălcări au fost depistate prin 10 (100 %) controale de stat.</w:t>
      </w:r>
    </w:p>
    <w:p w:rsidR="00BD5894" w:rsidRPr="00CF6E1A" w:rsidRDefault="00BD5894" w:rsidP="009B203A">
      <w:pPr>
        <w:pStyle w:val="ListParagraph"/>
        <w:tabs>
          <w:tab w:val="left" w:pos="-142"/>
          <w:tab w:val="left" w:pos="284"/>
          <w:tab w:val="left" w:pos="709"/>
          <w:tab w:val="left" w:pos="993"/>
          <w:tab w:val="left" w:pos="1418"/>
        </w:tabs>
        <w:spacing w:after="0"/>
        <w:ind w:left="0" w:firstLine="709"/>
        <w:jc w:val="both"/>
        <w:rPr>
          <w:rFonts w:ascii="Times New Roman" w:hAnsi="Times New Roman"/>
          <w:i/>
          <w:color w:val="7030A0"/>
          <w:sz w:val="24"/>
          <w:szCs w:val="24"/>
          <w:lang w:val="ro-RO"/>
        </w:rPr>
      </w:pPr>
      <w:r w:rsidRPr="00CF6E1A">
        <w:rPr>
          <w:rFonts w:ascii="Times New Roman" w:hAnsi="Times New Roman"/>
          <w:i/>
          <w:color w:val="7030A0"/>
          <w:sz w:val="24"/>
          <w:szCs w:val="24"/>
          <w:lang w:val="ro-RO"/>
        </w:rPr>
        <w:t>Încălcările depistate în cadrul controalelor inopinate:</w:t>
      </w:r>
    </w:p>
    <w:p w:rsidR="00BD5894" w:rsidRPr="00CF6E1A" w:rsidRDefault="00BD5894" w:rsidP="00A35B52">
      <w:pPr>
        <w:numPr>
          <w:ilvl w:val="0"/>
          <w:numId w:val="39"/>
        </w:numPr>
        <w:tabs>
          <w:tab w:val="left" w:pos="-567"/>
          <w:tab w:val="left" w:pos="-142"/>
          <w:tab w:val="left" w:pos="810"/>
          <w:tab w:val="left" w:pos="993"/>
        </w:tabs>
        <w:ind w:right="-64"/>
        <w:jc w:val="both"/>
        <w:rPr>
          <w:color w:val="7030A0"/>
          <w:lang w:val="ro-RO"/>
        </w:rPr>
      </w:pPr>
      <w:r w:rsidRPr="00CF6E1A">
        <w:rPr>
          <w:color w:val="7030A0"/>
          <w:lang w:val="ro-RO"/>
        </w:rPr>
        <w:t>utilizarea MM neverificate metrologic,</w:t>
      </w:r>
    </w:p>
    <w:p w:rsidR="00BD5894" w:rsidRPr="00CF6E1A" w:rsidRDefault="00BD5894" w:rsidP="00A35B52">
      <w:pPr>
        <w:numPr>
          <w:ilvl w:val="0"/>
          <w:numId w:val="39"/>
        </w:numPr>
        <w:tabs>
          <w:tab w:val="left" w:pos="-567"/>
          <w:tab w:val="left" w:pos="-142"/>
          <w:tab w:val="left" w:pos="810"/>
          <w:tab w:val="left" w:pos="993"/>
        </w:tabs>
        <w:ind w:right="-64"/>
        <w:jc w:val="both"/>
        <w:rPr>
          <w:color w:val="7030A0"/>
          <w:lang w:val="ro-RO"/>
        </w:rPr>
      </w:pPr>
      <w:r w:rsidRPr="00CF6E1A">
        <w:rPr>
          <w:color w:val="7030A0"/>
          <w:lang w:val="ro-RO"/>
        </w:rPr>
        <w:t>nerespectarea condiţiilor de păstrare a produselor;</w:t>
      </w:r>
    </w:p>
    <w:p w:rsidR="00BD5894" w:rsidRPr="00CF6E1A" w:rsidRDefault="00BD5894" w:rsidP="00A35B52">
      <w:pPr>
        <w:numPr>
          <w:ilvl w:val="0"/>
          <w:numId w:val="39"/>
        </w:numPr>
        <w:tabs>
          <w:tab w:val="left" w:pos="-567"/>
          <w:tab w:val="left" w:pos="-142"/>
          <w:tab w:val="left" w:pos="810"/>
          <w:tab w:val="left" w:pos="993"/>
        </w:tabs>
        <w:ind w:right="-64"/>
        <w:jc w:val="both"/>
        <w:rPr>
          <w:color w:val="7030A0"/>
          <w:u w:val="single"/>
          <w:lang w:val="ro-RO"/>
        </w:rPr>
      </w:pPr>
      <w:r w:rsidRPr="00CF6E1A">
        <w:rPr>
          <w:color w:val="7030A0"/>
          <w:lang w:val="ro-RO"/>
        </w:rPr>
        <w:t>indicatoarele de preţuri neconforme;</w:t>
      </w:r>
    </w:p>
    <w:p w:rsidR="00BD5894" w:rsidRPr="00CF6E1A" w:rsidRDefault="00BD5894" w:rsidP="00A35B52">
      <w:pPr>
        <w:numPr>
          <w:ilvl w:val="0"/>
          <w:numId w:val="39"/>
        </w:numPr>
        <w:tabs>
          <w:tab w:val="left" w:pos="-567"/>
          <w:tab w:val="left" w:pos="-142"/>
          <w:tab w:val="left" w:pos="810"/>
          <w:tab w:val="left" w:pos="993"/>
        </w:tabs>
        <w:ind w:right="-64"/>
        <w:jc w:val="both"/>
        <w:rPr>
          <w:color w:val="7030A0"/>
          <w:lang w:val="ro-RO"/>
        </w:rPr>
      </w:pPr>
      <w:r w:rsidRPr="00CF6E1A">
        <w:rPr>
          <w:color w:val="7030A0"/>
          <w:lang w:val="ro-RO"/>
        </w:rPr>
        <w:t>plasarea produselor cu termenul de valabilitate expirat, nerespectarea termenului de garanţie;</w:t>
      </w:r>
    </w:p>
    <w:p w:rsidR="00BD5894" w:rsidRPr="00CF6E1A" w:rsidRDefault="00BD5894" w:rsidP="00A35B52">
      <w:pPr>
        <w:numPr>
          <w:ilvl w:val="0"/>
          <w:numId w:val="39"/>
        </w:numPr>
        <w:tabs>
          <w:tab w:val="left" w:pos="-567"/>
          <w:tab w:val="left" w:pos="-142"/>
          <w:tab w:val="left" w:pos="810"/>
          <w:tab w:val="left" w:pos="993"/>
        </w:tabs>
        <w:ind w:right="-64"/>
        <w:jc w:val="both"/>
        <w:rPr>
          <w:color w:val="7030A0"/>
          <w:lang w:val="ro-RO"/>
        </w:rPr>
      </w:pPr>
      <w:r w:rsidRPr="00CF6E1A">
        <w:rPr>
          <w:color w:val="7030A0"/>
          <w:lang w:val="ro-RO"/>
        </w:rPr>
        <w:t>plasarea pe piaţă, comercializarea produselor  nemarcate/marcate neconform, fără informaţia în limba de stat, lipsa totală a marcării;</w:t>
      </w:r>
    </w:p>
    <w:p w:rsidR="00BD5894" w:rsidRPr="00CF6E1A" w:rsidRDefault="00BD5894" w:rsidP="00A35B52">
      <w:pPr>
        <w:numPr>
          <w:ilvl w:val="0"/>
          <w:numId w:val="39"/>
        </w:numPr>
        <w:tabs>
          <w:tab w:val="left" w:pos="-567"/>
          <w:tab w:val="left" w:pos="-142"/>
          <w:tab w:val="left" w:pos="810"/>
          <w:tab w:val="left" w:pos="993"/>
        </w:tabs>
        <w:ind w:right="-64"/>
        <w:jc w:val="both"/>
        <w:rPr>
          <w:color w:val="7030A0"/>
          <w:lang w:val="ro-RO"/>
        </w:rPr>
      </w:pPr>
      <w:r w:rsidRPr="00CF6E1A">
        <w:rPr>
          <w:color w:val="7030A0"/>
          <w:lang w:val="ro-RO"/>
        </w:rPr>
        <w:t>lipsa certificatului de conformitate, aplicarea ilegală a mărcii de neconformitate;</w:t>
      </w:r>
    </w:p>
    <w:p w:rsidR="00BD5894" w:rsidRPr="00CF6E1A" w:rsidRDefault="00BD5894" w:rsidP="00A35B52">
      <w:pPr>
        <w:numPr>
          <w:ilvl w:val="0"/>
          <w:numId w:val="39"/>
        </w:numPr>
        <w:tabs>
          <w:tab w:val="left" w:pos="-567"/>
          <w:tab w:val="left" w:pos="-142"/>
          <w:tab w:val="left" w:pos="810"/>
          <w:tab w:val="left" w:pos="993"/>
        </w:tabs>
        <w:ind w:right="-64"/>
        <w:jc w:val="both"/>
        <w:rPr>
          <w:color w:val="7030A0"/>
          <w:u w:val="single"/>
          <w:lang w:val="ro-RO"/>
        </w:rPr>
      </w:pPr>
      <w:r w:rsidRPr="00CF6E1A">
        <w:rPr>
          <w:color w:val="7030A0"/>
          <w:lang w:val="ro-RO"/>
        </w:rPr>
        <w:t>lipsa registrului de reclamaţii, lipsa condicii de controale;</w:t>
      </w:r>
    </w:p>
    <w:p w:rsidR="00BD5894" w:rsidRPr="00CF6E1A" w:rsidRDefault="00BD5894" w:rsidP="00A35B52">
      <w:pPr>
        <w:pStyle w:val="BodyText"/>
        <w:numPr>
          <w:ilvl w:val="0"/>
          <w:numId w:val="39"/>
        </w:numPr>
        <w:tabs>
          <w:tab w:val="left" w:pos="-142"/>
          <w:tab w:val="left" w:pos="284"/>
          <w:tab w:val="left" w:pos="720"/>
          <w:tab w:val="left" w:pos="810"/>
        </w:tabs>
        <w:ind w:right="10"/>
        <w:jc w:val="both"/>
        <w:rPr>
          <w:color w:val="7030A0"/>
          <w:sz w:val="24"/>
          <w:szCs w:val="24"/>
        </w:rPr>
      </w:pPr>
      <w:r w:rsidRPr="00CF6E1A">
        <w:rPr>
          <w:color w:val="7030A0"/>
          <w:sz w:val="24"/>
          <w:szCs w:val="24"/>
        </w:rPr>
        <w:t>Pentru neconformităţile depistate în cadrul controalelor, în privinţa agenţilor economici şi persoanelor responsabile au fost aplicate următoarele măsuri juridice:</w:t>
      </w:r>
    </w:p>
    <w:p w:rsidR="00BD5894" w:rsidRPr="00CF6E1A" w:rsidRDefault="00BD5894" w:rsidP="00A35B52">
      <w:pPr>
        <w:pStyle w:val="BodyText"/>
        <w:numPr>
          <w:ilvl w:val="0"/>
          <w:numId w:val="39"/>
        </w:numPr>
        <w:tabs>
          <w:tab w:val="left" w:pos="-142"/>
          <w:tab w:val="left" w:pos="284"/>
          <w:tab w:val="left" w:pos="720"/>
          <w:tab w:val="left" w:pos="810"/>
        </w:tabs>
        <w:ind w:right="10"/>
        <w:jc w:val="both"/>
        <w:rPr>
          <w:color w:val="7030A0"/>
          <w:sz w:val="24"/>
          <w:szCs w:val="24"/>
        </w:rPr>
      </w:pPr>
      <w:r w:rsidRPr="00CF6E1A">
        <w:rPr>
          <w:color w:val="7030A0"/>
          <w:sz w:val="24"/>
          <w:szCs w:val="24"/>
        </w:rPr>
        <w:t>3 prescripţii de înlăturare a neconformităţilor ;</w:t>
      </w:r>
    </w:p>
    <w:p w:rsidR="00BD5894" w:rsidRPr="00CF6E1A" w:rsidRDefault="00BD5894" w:rsidP="00A35B52">
      <w:pPr>
        <w:pStyle w:val="BodyText"/>
        <w:numPr>
          <w:ilvl w:val="0"/>
          <w:numId w:val="39"/>
        </w:numPr>
        <w:tabs>
          <w:tab w:val="left" w:pos="-142"/>
          <w:tab w:val="left" w:pos="284"/>
          <w:tab w:val="left" w:pos="360"/>
          <w:tab w:val="left" w:pos="720"/>
          <w:tab w:val="left" w:pos="810"/>
          <w:tab w:val="left" w:pos="851"/>
        </w:tabs>
        <w:ind w:right="10"/>
        <w:jc w:val="both"/>
        <w:rPr>
          <w:color w:val="7030A0"/>
          <w:sz w:val="24"/>
          <w:szCs w:val="24"/>
        </w:rPr>
      </w:pPr>
      <w:r w:rsidRPr="00CF6E1A">
        <w:rPr>
          <w:color w:val="7030A0"/>
          <w:sz w:val="24"/>
          <w:szCs w:val="24"/>
        </w:rPr>
        <w:t>11 prescripţii de interzicere temporară a lotului;</w:t>
      </w:r>
    </w:p>
    <w:p w:rsidR="00BD5894" w:rsidRPr="00CF6E1A" w:rsidRDefault="00BD5894" w:rsidP="00A35B52">
      <w:pPr>
        <w:pStyle w:val="BodyText"/>
        <w:numPr>
          <w:ilvl w:val="0"/>
          <w:numId w:val="39"/>
        </w:numPr>
        <w:tabs>
          <w:tab w:val="left" w:pos="-142"/>
          <w:tab w:val="left" w:pos="284"/>
          <w:tab w:val="left" w:pos="360"/>
          <w:tab w:val="left" w:pos="720"/>
          <w:tab w:val="left" w:pos="810"/>
          <w:tab w:val="left" w:pos="851"/>
        </w:tabs>
        <w:ind w:right="10"/>
        <w:jc w:val="both"/>
        <w:rPr>
          <w:color w:val="7030A0"/>
          <w:sz w:val="24"/>
          <w:szCs w:val="24"/>
        </w:rPr>
      </w:pPr>
      <w:r w:rsidRPr="00CF6E1A">
        <w:rPr>
          <w:color w:val="7030A0"/>
          <w:sz w:val="24"/>
          <w:szCs w:val="24"/>
        </w:rPr>
        <w:t>3  prescripţii de interzicere a utilizării mijloacelor de măsurare  neverificate, defectate;</w:t>
      </w:r>
    </w:p>
    <w:p w:rsidR="00BD5894" w:rsidRPr="00CF6E1A" w:rsidRDefault="00BD5894" w:rsidP="00A35B52">
      <w:pPr>
        <w:pStyle w:val="ListParagraph"/>
        <w:numPr>
          <w:ilvl w:val="0"/>
          <w:numId w:val="39"/>
        </w:numPr>
        <w:tabs>
          <w:tab w:val="left" w:pos="-142"/>
          <w:tab w:val="left" w:pos="284"/>
          <w:tab w:val="left" w:pos="360"/>
          <w:tab w:val="left" w:pos="426"/>
          <w:tab w:val="left" w:pos="720"/>
          <w:tab w:val="left" w:pos="810"/>
          <w:tab w:val="left" w:pos="851"/>
        </w:tabs>
        <w:spacing w:after="0"/>
        <w:ind w:right="10"/>
        <w:jc w:val="both"/>
        <w:rPr>
          <w:rFonts w:ascii="Times New Roman" w:hAnsi="Times New Roman" w:cs="Times New Roman"/>
          <w:color w:val="7030A0"/>
          <w:sz w:val="24"/>
          <w:szCs w:val="24"/>
          <w:lang w:val="ro-RO"/>
        </w:rPr>
      </w:pPr>
      <w:r w:rsidRPr="00CF6E1A">
        <w:rPr>
          <w:rFonts w:ascii="Times New Roman" w:hAnsi="Times New Roman" w:cs="Times New Roman"/>
          <w:color w:val="7030A0"/>
          <w:sz w:val="24"/>
          <w:szCs w:val="24"/>
          <w:lang w:val="ro-RO"/>
        </w:rPr>
        <w:t>încheiate 19 procese-verbale cu privire la contr</w:t>
      </w:r>
      <w:r w:rsidR="0020156C" w:rsidRPr="00CF6E1A">
        <w:rPr>
          <w:rFonts w:ascii="Times New Roman" w:hAnsi="Times New Roman" w:cs="Times New Roman"/>
          <w:color w:val="7030A0"/>
          <w:sz w:val="24"/>
          <w:szCs w:val="24"/>
          <w:lang w:val="ro-RO"/>
        </w:rPr>
        <w:t>avenţ</w:t>
      </w:r>
      <w:r w:rsidRPr="00CF6E1A">
        <w:rPr>
          <w:rFonts w:ascii="Times New Roman" w:hAnsi="Times New Roman" w:cs="Times New Roman"/>
          <w:color w:val="7030A0"/>
          <w:sz w:val="24"/>
          <w:szCs w:val="24"/>
          <w:lang w:val="ro-RO"/>
        </w:rPr>
        <w:t>ie, cu aplicarea sancţiunilor contravenţionale</w:t>
      </w:r>
      <w:r w:rsidR="006A2EDF" w:rsidRPr="00CF6E1A">
        <w:rPr>
          <w:rFonts w:ascii="Times New Roman" w:hAnsi="Times New Roman" w:cs="Times New Roman"/>
          <w:color w:val="7030A0"/>
          <w:sz w:val="24"/>
          <w:szCs w:val="24"/>
          <w:lang w:val="ro-RO"/>
        </w:rPr>
        <w:t>.</w:t>
      </w:r>
    </w:p>
    <w:p w:rsidR="00BD5894" w:rsidRPr="00CF6E1A" w:rsidRDefault="00BD5894" w:rsidP="009B203A">
      <w:pPr>
        <w:pStyle w:val="BodyText"/>
        <w:tabs>
          <w:tab w:val="left" w:pos="0"/>
          <w:tab w:val="left" w:pos="284"/>
          <w:tab w:val="left" w:pos="810"/>
          <w:tab w:val="left" w:pos="1418"/>
        </w:tabs>
        <w:ind w:right="-852" w:firstLine="709"/>
        <w:jc w:val="both"/>
        <w:rPr>
          <w:color w:val="7030A0"/>
          <w:sz w:val="24"/>
          <w:szCs w:val="24"/>
          <w:lang w:val="fr-FR"/>
        </w:rPr>
      </w:pPr>
      <w:r w:rsidRPr="00CF6E1A">
        <w:rPr>
          <w:b/>
          <w:color w:val="7030A0"/>
          <w:sz w:val="24"/>
          <w:szCs w:val="24"/>
          <w:u w:val="single"/>
          <w:lang w:val="it-IT"/>
        </w:rPr>
        <w:lastRenderedPageBreak/>
        <w:t>C</w:t>
      </w:r>
      <w:r w:rsidRPr="00CF6E1A">
        <w:rPr>
          <w:b/>
          <w:color w:val="7030A0"/>
          <w:sz w:val="24"/>
          <w:szCs w:val="24"/>
          <w:u w:val="single"/>
          <w:lang w:val="fr-FR"/>
        </w:rPr>
        <w:t>ontroale</w:t>
      </w:r>
      <w:r w:rsidR="009F4CAA" w:rsidRPr="00CF6E1A">
        <w:rPr>
          <w:b/>
          <w:color w:val="7030A0"/>
          <w:sz w:val="24"/>
          <w:szCs w:val="24"/>
          <w:u w:val="single"/>
          <w:lang w:val="fr-FR"/>
        </w:rPr>
        <w:t xml:space="preserve"> pe</w:t>
      </w:r>
      <w:r w:rsidRPr="00CF6E1A">
        <w:rPr>
          <w:b/>
          <w:color w:val="7030A0"/>
          <w:sz w:val="24"/>
          <w:szCs w:val="24"/>
          <w:u w:val="single"/>
          <w:lang w:val="fr-FR"/>
        </w:rPr>
        <w:t xml:space="preserve"> tematic</w:t>
      </w:r>
      <w:r w:rsidR="009F4CAA" w:rsidRPr="00CF6E1A">
        <w:rPr>
          <w:b/>
          <w:color w:val="7030A0"/>
          <w:sz w:val="24"/>
          <w:szCs w:val="24"/>
          <w:u w:val="single"/>
          <w:lang w:val="fr-FR"/>
        </w:rPr>
        <w:t>ile</w:t>
      </w:r>
      <w:r w:rsidRPr="00CF6E1A">
        <w:rPr>
          <w:b/>
          <w:color w:val="7030A0"/>
          <w:sz w:val="24"/>
          <w:szCs w:val="24"/>
          <w:u w:val="single"/>
          <w:lang w:val="fr-FR"/>
        </w:rPr>
        <w:t xml:space="preserve"> planificate</w:t>
      </w:r>
      <w:r w:rsidR="009F4CAA" w:rsidRPr="00CF6E1A">
        <w:rPr>
          <w:b/>
          <w:color w:val="7030A0"/>
          <w:sz w:val="24"/>
          <w:szCs w:val="24"/>
          <w:u w:val="single"/>
          <w:lang w:val="fr-FR"/>
        </w:rPr>
        <w:t> </w:t>
      </w:r>
      <w:r w:rsidR="009F4CAA" w:rsidRPr="00CF6E1A">
        <w:rPr>
          <w:b/>
          <w:color w:val="7030A0"/>
          <w:sz w:val="24"/>
          <w:szCs w:val="24"/>
          <w:lang w:val="fr-FR"/>
        </w:rPr>
        <w:t>:</w:t>
      </w:r>
    </w:p>
    <w:p w:rsidR="00BD5894" w:rsidRPr="00CF6E1A" w:rsidRDefault="00BD5894" w:rsidP="009B203A">
      <w:pPr>
        <w:pStyle w:val="BodyText"/>
        <w:tabs>
          <w:tab w:val="left" w:pos="0"/>
          <w:tab w:val="left" w:pos="284"/>
          <w:tab w:val="left" w:pos="810"/>
          <w:tab w:val="left" w:pos="1418"/>
        </w:tabs>
        <w:ind w:right="-852" w:firstLine="709"/>
        <w:jc w:val="both"/>
        <w:rPr>
          <w:color w:val="7030A0"/>
          <w:sz w:val="24"/>
          <w:szCs w:val="24"/>
          <w:lang w:val="fr-FR"/>
        </w:rPr>
      </w:pPr>
      <w:r w:rsidRPr="00CF6E1A">
        <w:rPr>
          <w:b/>
          <w:i/>
          <w:color w:val="7030A0"/>
          <w:sz w:val="24"/>
          <w:szCs w:val="24"/>
          <w:lang w:val="fr-FR"/>
        </w:rPr>
        <w:t xml:space="preserve">In trimestrul I, </w:t>
      </w:r>
      <w:r w:rsidRPr="00CF6E1A">
        <w:rPr>
          <w:color w:val="7030A0"/>
          <w:sz w:val="24"/>
          <w:szCs w:val="24"/>
          <w:lang w:val="fr-FR"/>
        </w:rPr>
        <w:t>au fost efectuate</w:t>
      </w:r>
      <w:r w:rsidRPr="00CF6E1A">
        <w:rPr>
          <w:i/>
          <w:color w:val="7030A0"/>
          <w:sz w:val="24"/>
          <w:szCs w:val="24"/>
          <w:lang w:val="it-IT"/>
        </w:rPr>
        <w:t xml:space="preserve"> </w:t>
      </w:r>
      <w:r w:rsidRPr="00CF6E1A">
        <w:rPr>
          <w:b/>
          <w:color w:val="7030A0"/>
          <w:sz w:val="24"/>
          <w:szCs w:val="24"/>
          <w:lang w:val="fr-FR"/>
        </w:rPr>
        <w:t xml:space="preserve"> 380 </w:t>
      </w:r>
      <w:r w:rsidRPr="00CF6E1A">
        <w:rPr>
          <w:color w:val="7030A0"/>
          <w:sz w:val="24"/>
          <w:szCs w:val="24"/>
        </w:rPr>
        <w:t xml:space="preserve">controale, depistate încălcări prin </w:t>
      </w:r>
      <w:r w:rsidRPr="00CF6E1A">
        <w:rPr>
          <w:color w:val="7030A0"/>
          <w:sz w:val="24"/>
          <w:szCs w:val="24"/>
          <w:lang w:val="fr-FR"/>
        </w:rPr>
        <w:t>320(84,2%) controale :</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0" w:right="-1" w:firstLine="709"/>
        <w:contextualSpacing/>
        <w:jc w:val="both"/>
        <w:rPr>
          <w:i/>
          <w:color w:val="7030A0"/>
          <w:sz w:val="22"/>
          <w:szCs w:val="22"/>
          <w:lang w:val="ro-RO"/>
        </w:rPr>
      </w:pPr>
      <w:r w:rsidRPr="00CF6E1A">
        <w:rPr>
          <w:i/>
          <w:color w:val="7030A0"/>
          <w:sz w:val="22"/>
          <w:szCs w:val="22"/>
          <w:lang w:val="ro-RO"/>
        </w:rPr>
        <w:t>Carne şi produse din carne (îngheţată, refrigerată ) –  55  controale,53 controale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0" w:right="-852" w:firstLine="709"/>
        <w:contextualSpacing/>
        <w:jc w:val="both"/>
        <w:rPr>
          <w:i/>
          <w:color w:val="7030A0"/>
          <w:lang w:val="ro-RO"/>
        </w:rPr>
      </w:pPr>
      <w:r w:rsidRPr="00CF6E1A">
        <w:rPr>
          <w:i/>
          <w:color w:val="7030A0"/>
          <w:lang w:val="ro-RO"/>
        </w:rPr>
        <w:t>Fructe şi Legume proaspete – 62  controale, 54 controale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0" w:right="-852" w:firstLine="709"/>
        <w:contextualSpacing/>
        <w:jc w:val="both"/>
        <w:rPr>
          <w:i/>
          <w:color w:val="7030A0"/>
          <w:lang w:val="ro-RO"/>
        </w:rPr>
      </w:pPr>
      <w:r w:rsidRPr="00CF6E1A">
        <w:rPr>
          <w:i/>
          <w:color w:val="7030A0"/>
          <w:lang w:val="ro-RO"/>
        </w:rPr>
        <w:t>Unt şi spreduri – 17 controale, 12 controale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0" w:right="-852" w:firstLine="709"/>
        <w:contextualSpacing/>
        <w:jc w:val="both"/>
        <w:rPr>
          <w:i/>
          <w:color w:val="7030A0"/>
          <w:lang w:val="ro-RO"/>
        </w:rPr>
      </w:pPr>
      <w:r w:rsidRPr="00CF6E1A">
        <w:rPr>
          <w:i/>
          <w:color w:val="7030A0"/>
          <w:lang w:val="ro-RO"/>
        </w:rPr>
        <w:t>Alimentaţia în gradiniţe şi examinarea contractelor  – 7 controale, 2 cu neconfornităţi;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0" w:right="-852" w:firstLine="709"/>
        <w:contextualSpacing/>
        <w:jc w:val="both"/>
        <w:rPr>
          <w:i/>
          <w:color w:val="7030A0"/>
          <w:lang w:val="ro-RO"/>
        </w:rPr>
      </w:pPr>
      <w:r w:rsidRPr="00CF6E1A">
        <w:rPr>
          <w:i/>
          <w:color w:val="7030A0"/>
          <w:lang w:val="ro-RO"/>
        </w:rPr>
        <w:t>Materiale de construcţii – 12 controale, 12cu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0" w:right="-852" w:firstLine="709"/>
        <w:contextualSpacing/>
        <w:jc w:val="both"/>
        <w:rPr>
          <w:i/>
          <w:color w:val="7030A0"/>
          <w:lang w:val="ro-RO"/>
        </w:rPr>
      </w:pPr>
      <w:r w:rsidRPr="00CF6E1A">
        <w:rPr>
          <w:i/>
          <w:color w:val="7030A0"/>
          <w:lang w:val="ro-RO"/>
        </w:rPr>
        <w:t>Produse electrocasnice – 10 controale, 8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0" w:right="-852" w:firstLine="709"/>
        <w:contextualSpacing/>
        <w:jc w:val="both"/>
        <w:rPr>
          <w:i/>
          <w:color w:val="7030A0"/>
          <w:lang w:val="ro-RO"/>
        </w:rPr>
      </w:pPr>
      <w:r w:rsidRPr="00CF6E1A">
        <w:rPr>
          <w:i/>
          <w:color w:val="7030A0"/>
          <w:lang w:val="ro-RO"/>
        </w:rPr>
        <w:t>Servicii chirie auto – 3 controale, fără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0" w:right="-852" w:firstLine="709"/>
        <w:contextualSpacing/>
        <w:jc w:val="both"/>
        <w:rPr>
          <w:i/>
          <w:color w:val="7030A0"/>
          <w:lang w:val="ro-RO"/>
        </w:rPr>
      </w:pPr>
      <w:r w:rsidRPr="00CF6E1A">
        <w:rPr>
          <w:i/>
          <w:color w:val="7030A0"/>
          <w:lang w:val="ro-RO"/>
        </w:rPr>
        <w:t>Chimie şi cosmetică auto – 11 controale, 10 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0" w:right="-1" w:firstLine="709"/>
        <w:contextualSpacing/>
        <w:jc w:val="both"/>
        <w:rPr>
          <w:color w:val="7030A0"/>
          <w:lang w:val="fr-FR"/>
        </w:rPr>
      </w:pPr>
      <w:r w:rsidRPr="00CF6E1A">
        <w:rPr>
          <w:i/>
          <w:color w:val="7030A0"/>
          <w:lang w:val="ro-RO"/>
        </w:rPr>
        <w:t>Servicii de asistenţă auto</w:t>
      </w:r>
      <w:r w:rsidRPr="00CF6E1A">
        <w:rPr>
          <w:i/>
          <w:color w:val="7030A0"/>
          <w:lang w:val="en-US"/>
        </w:rPr>
        <w:t>/comer</w:t>
      </w:r>
      <w:r w:rsidRPr="00CF6E1A">
        <w:rPr>
          <w:i/>
          <w:color w:val="7030A0"/>
          <w:lang w:val="ro-RO"/>
        </w:rPr>
        <w:t>ţ anvelope  – 7 controale,7 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0" w:right="-1" w:firstLine="709"/>
        <w:contextualSpacing/>
        <w:jc w:val="both"/>
        <w:rPr>
          <w:color w:val="7030A0"/>
          <w:lang w:val="fr-FR"/>
        </w:rPr>
      </w:pPr>
      <w:r w:rsidRPr="00CF6E1A">
        <w:rPr>
          <w:i/>
          <w:color w:val="7030A0"/>
          <w:lang w:val="ro-RO"/>
        </w:rPr>
        <w:t>Produse cosmetice – 4 controale,3 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0" w:right="-1" w:firstLine="709"/>
        <w:contextualSpacing/>
        <w:jc w:val="both"/>
        <w:rPr>
          <w:color w:val="7030A0"/>
          <w:lang w:val="fr-FR"/>
        </w:rPr>
      </w:pPr>
      <w:r w:rsidRPr="00CF6E1A">
        <w:rPr>
          <w:i/>
          <w:color w:val="7030A0"/>
          <w:lang w:val="ro-RO"/>
        </w:rPr>
        <w:t>Produse pentru copii, jucării – 9 controale,8 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0" w:right="-1" w:firstLine="709"/>
        <w:contextualSpacing/>
        <w:jc w:val="both"/>
        <w:rPr>
          <w:color w:val="7030A0"/>
          <w:lang w:val="fr-FR"/>
        </w:rPr>
      </w:pPr>
      <w:r w:rsidRPr="00CF6E1A">
        <w:rPr>
          <w:i/>
          <w:color w:val="7030A0"/>
          <w:lang w:val="ro-RO"/>
        </w:rPr>
        <w:t>Servicii construcţii, PVC şi calitatea acestora(contractele) – 5 controale,4 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0" w:right="-1" w:firstLine="709"/>
        <w:contextualSpacing/>
        <w:jc w:val="both"/>
        <w:rPr>
          <w:color w:val="7030A0"/>
          <w:lang w:val="fr-FR"/>
        </w:rPr>
      </w:pPr>
      <w:r w:rsidRPr="00CF6E1A">
        <w:rPr>
          <w:i/>
          <w:color w:val="7030A0"/>
          <w:lang w:val="ro-RO"/>
        </w:rPr>
        <w:t>Controlului metrologic legal asupra mijloacelor de măsurare utilizate în măsurări ce ţine de tranzacţiile şi operaţiunile comerciale – 149 controale,130 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709" w:right="-1" w:firstLine="0"/>
        <w:contextualSpacing/>
        <w:jc w:val="both"/>
        <w:rPr>
          <w:color w:val="7030A0"/>
          <w:lang w:val="fr-FR"/>
        </w:rPr>
      </w:pPr>
      <w:r w:rsidRPr="00CF6E1A">
        <w:rPr>
          <w:i/>
          <w:color w:val="7030A0"/>
          <w:lang w:val="ro-RO"/>
        </w:rPr>
        <w:t>Controlului metrologic legal asupra mijloacelor de măsurare utilizate în domeniul protecţiei drepturilor consumatorilor – 13 controale,8 cu neconformităţi; .</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709" w:right="-1" w:firstLine="0"/>
        <w:contextualSpacing/>
        <w:jc w:val="both"/>
        <w:rPr>
          <w:color w:val="7030A0"/>
          <w:lang w:val="fr-FR"/>
        </w:rPr>
      </w:pPr>
      <w:r w:rsidRPr="00CF6E1A">
        <w:rPr>
          <w:i/>
          <w:color w:val="7030A0"/>
          <w:lang w:val="ro-RO"/>
        </w:rPr>
        <w:t xml:space="preserve">Controlului metrologic legal asupra mijloacelor de măsurare în domeniul sănătaţii şi siguranţei populaţiei– 14 controale,8 cu neconformităţi; </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709" w:right="-1" w:firstLine="0"/>
        <w:contextualSpacing/>
        <w:jc w:val="both"/>
        <w:rPr>
          <w:color w:val="7030A0"/>
          <w:lang w:val="fr-FR"/>
        </w:rPr>
      </w:pPr>
      <w:r w:rsidRPr="00CF6E1A">
        <w:rPr>
          <w:i/>
          <w:color w:val="7030A0"/>
          <w:lang w:val="ro-RO"/>
        </w:rPr>
        <w:t>Servicii bancare (contracte de credit) – 2 controale, 1 cu neconformităţi.</w:t>
      </w:r>
      <w:r w:rsidRPr="00CF6E1A">
        <w:rPr>
          <w:b/>
          <w:color w:val="7030A0"/>
          <w:lang w:val="ro-RO"/>
        </w:rPr>
        <w:t xml:space="preserve"> </w:t>
      </w:r>
    </w:p>
    <w:p w:rsidR="00BD5894" w:rsidRPr="00CF6E1A" w:rsidRDefault="00BD5894" w:rsidP="0020156C">
      <w:pPr>
        <w:pStyle w:val="BodyText"/>
        <w:tabs>
          <w:tab w:val="left" w:pos="0"/>
          <w:tab w:val="left" w:pos="284"/>
          <w:tab w:val="left" w:pos="810"/>
          <w:tab w:val="left" w:pos="1418"/>
        </w:tabs>
        <w:ind w:left="709" w:right="-852"/>
        <w:jc w:val="both"/>
        <w:rPr>
          <w:color w:val="7030A0"/>
          <w:sz w:val="24"/>
          <w:szCs w:val="24"/>
          <w:lang w:val="fr-FR"/>
        </w:rPr>
      </w:pPr>
      <w:r w:rsidRPr="00CF6E1A">
        <w:rPr>
          <w:b/>
          <w:i/>
          <w:color w:val="7030A0"/>
          <w:sz w:val="24"/>
          <w:szCs w:val="24"/>
          <w:lang w:val="fr-FR"/>
        </w:rPr>
        <w:t xml:space="preserve">In trimestrul II, </w:t>
      </w:r>
      <w:r w:rsidRPr="00CF6E1A">
        <w:rPr>
          <w:color w:val="7030A0"/>
          <w:sz w:val="24"/>
          <w:szCs w:val="24"/>
          <w:lang w:val="fr-FR"/>
        </w:rPr>
        <w:t>au fost efectuate  270</w:t>
      </w:r>
      <w:r w:rsidRPr="00CF6E1A">
        <w:rPr>
          <w:b/>
          <w:color w:val="7030A0"/>
          <w:sz w:val="24"/>
          <w:szCs w:val="24"/>
          <w:lang w:val="fr-FR"/>
        </w:rPr>
        <w:t xml:space="preserve">  </w:t>
      </w:r>
      <w:r w:rsidRPr="00CF6E1A">
        <w:rPr>
          <w:color w:val="7030A0"/>
          <w:sz w:val="24"/>
          <w:szCs w:val="24"/>
        </w:rPr>
        <w:t xml:space="preserve">controale, depistate încălcări prin </w:t>
      </w:r>
      <w:r w:rsidRPr="00CF6E1A">
        <w:rPr>
          <w:color w:val="7030A0"/>
          <w:sz w:val="24"/>
          <w:szCs w:val="24"/>
          <w:lang w:val="fr-FR"/>
        </w:rPr>
        <w:t>242(89,6%) controale :</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709" w:right="-1" w:firstLine="0"/>
        <w:contextualSpacing/>
        <w:jc w:val="both"/>
        <w:rPr>
          <w:i/>
          <w:color w:val="7030A0"/>
          <w:sz w:val="22"/>
          <w:szCs w:val="22"/>
          <w:lang w:val="ro-RO"/>
        </w:rPr>
      </w:pPr>
      <w:r w:rsidRPr="00CF6E1A">
        <w:rPr>
          <w:i/>
          <w:color w:val="7030A0"/>
          <w:sz w:val="22"/>
          <w:szCs w:val="22"/>
          <w:lang w:val="ro-RO"/>
        </w:rPr>
        <w:t>Produse destinate sărbătorilor de Paşti(panificaţie) –  66  controale,62 controale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709" w:right="-1" w:firstLine="0"/>
        <w:contextualSpacing/>
        <w:jc w:val="both"/>
        <w:rPr>
          <w:i/>
          <w:color w:val="7030A0"/>
          <w:sz w:val="22"/>
          <w:szCs w:val="22"/>
          <w:lang w:val="ro-RO"/>
        </w:rPr>
      </w:pPr>
      <w:r w:rsidRPr="00CF6E1A">
        <w:rPr>
          <w:i/>
          <w:color w:val="7030A0"/>
          <w:sz w:val="22"/>
          <w:szCs w:val="22"/>
          <w:lang w:val="ro-RO"/>
        </w:rPr>
        <w:t>Carne şi produse din carne (îngheţată, refrigerată ) –  76  controale,71 controale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709" w:right="-852" w:firstLine="0"/>
        <w:contextualSpacing/>
        <w:jc w:val="both"/>
        <w:rPr>
          <w:i/>
          <w:color w:val="7030A0"/>
          <w:lang w:val="ro-RO"/>
        </w:rPr>
      </w:pPr>
      <w:r w:rsidRPr="00CF6E1A">
        <w:rPr>
          <w:i/>
          <w:color w:val="7030A0"/>
          <w:lang w:val="ro-RO"/>
        </w:rPr>
        <w:t>Fructe şi Legume proaspete – 51  controale, 49</w:t>
      </w:r>
      <w:r w:rsidR="0020156C" w:rsidRPr="00CF6E1A">
        <w:rPr>
          <w:i/>
          <w:color w:val="7030A0"/>
          <w:lang w:val="ro-RO"/>
        </w:rPr>
        <w:t xml:space="preserve"> </w:t>
      </w:r>
      <w:r w:rsidRPr="00CF6E1A">
        <w:rPr>
          <w:i/>
          <w:color w:val="7030A0"/>
          <w:lang w:val="ro-RO"/>
        </w:rPr>
        <w:t>controale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709" w:right="-852" w:firstLine="0"/>
        <w:contextualSpacing/>
        <w:jc w:val="both"/>
        <w:rPr>
          <w:i/>
          <w:color w:val="7030A0"/>
          <w:lang w:val="ro-RO"/>
        </w:rPr>
      </w:pPr>
      <w:r w:rsidRPr="00CF6E1A">
        <w:rPr>
          <w:i/>
          <w:color w:val="7030A0"/>
          <w:lang w:val="ro-RO"/>
        </w:rPr>
        <w:t>Produse culinare – 5 controale, 5 controale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709" w:right="-852" w:firstLine="0"/>
        <w:contextualSpacing/>
        <w:jc w:val="both"/>
        <w:rPr>
          <w:i/>
          <w:color w:val="7030A0"/>
          <w:lang w:val="ro-RO"/>
        </w:rPr>
      </w:pPr>
      <w:r w:rsidRPr="00CF6E1A">
        <w:rPr>
          <w:i/>
          <w:color w:val="7030A0"/>
          <w:lang w:val="ro-RO"/>
        </w:rPr>
        <w:t>Produse de panificaţie, patiserie  – 6</w:t>
      </w:r>
      <w:r w:rsidR="0020156C" w:rsidRPr="00CF6E1A">
        <w:rPr>
          <w:i/>
          <w:color w:val="7030A0"/>
          <w:lang w:val="ro-RO"/>
        </w:rPr>
        <w:t xml:space="preserve"> </w:t>
      </w:r>
      <w:r w:rsidRPr="00CF6E1A">
        <w:rPr>
          <w:i/>
          <w:color w:val="7030A0"/>
          <w:lang w:val="ro-RO"/>
        </w:rPr>
        <w:t>controale, 6 cu neconfornităţi;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709" w:right="-852" w:firstLine="0"/>
        <w:contextualSpacing/>
        <w:jc w:val="both"/>
        <w:rPr>
          <w:i/>
          <w:color w:val="7030A0"/>
          <w:lang w:val="ro-RO"/>
        </w:rPr>
      </w:pPr>
      <w:r w:rsidRPr="00CF6E1A">
        <w:rPr>
          <w:i/>
          <w:color w:val="7030A0"/>
          <w:lang w:val="ro-RO"/>
        </w:rPr>
        <w:t>Materiale de construcţii – 12 controale, 11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709" w:right="-852" w:firstLine="0"/>
        <w:contextualSpacing/>
        <w:jc w:val="both"/>
        <w:rPr>
          <w:i/>
          <w:color w:val="7030A0"/>
          <w:lang w:val="ro-RO"/>
        </w:rPr>
      </w:pPr>
      <w:r w:rsidRPr="00CF6E1A">
        <w:rPr>
          <w:i/>
          <w:color w:val="7030A0"/>
          <w:lang w:val="ro-RO"/>
        </w:rPr>
        <w:t>Curăţătorii chimice  – 3 controale, 3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709" w:right="-852" w:firstLine="0"/>
        <w:contextualSpacing/>
        <w:jc w:val="both"/>
        <w:rPr>
          <w:i/>
          <w:color w:val="7030A0"/>
          <w:lang w:val="ro-RO"/>
        </w:rPr>
      </w:pPr>
      <w:r w:rsidRPr="00CF6E1A">
        <w:rPr>
          <w:i/>
          <w:color w:val="7030A0"/>
          <w:lang w:val="ro-RO"/>
        </w:rPr>
        <w:t>Produse pentru copii, jucării  – 6 controale,2 cu neconformităţi;</w:t>
      </w:r>
    </w:p>
    <w:p w:rsidR="00BD5894" w:rsidRPr="00CF6E1A" w:rsidRDefault="00BD5894" w:rsidP="00A35B52">
      <w:pPr>
        <w:numPr>
          <w:ilvl w:val="0"/>
          <w:numId w:val="17"/>
        </w:numPr>
        <w:tabs>
          <w:tab w:val="left" w:pos="-709"/>
          <w:tab w:val="left" w:pos="-142"/>
          <w:tab w:val="left" w:pos="284"/>
          <w:tab w:val="left" w:pos="993"/>
          <w:tab w:val="left" w:pos="1418"/>
          <w:tab w:val="left" w:pos="1843"/>
          <w:tab w:val="left" w:pos="2268"/>
          <w:tab w:val="left" w:pos="8647"/>
        </w:tabs>
        <w:ind w:left="709" w:right="-852" w:firstLine="0"/>
        <w:contextualSpacing/>
        <w:jc w:val="both"/>
        <w:rPr>
          <w:i/>
          <w:color w:val="7030A0"/>
          <w:lang w:val="ro-RO"/>
        </w:rPr>
      </w:pPr>
      <w:r w:rsidRPr="00CF6E1A">
        <w:rPr>
          <w:i/>
          <w:color w:val="7030A0"/>
          <w:lang w:val="ro-RO"/>
        </w:rPr>
        <w:t>Supravegherea metrologică în domeniul produselor petroliere – 13 controale, 4</w:t>
      </w:r>
      <w:r w:rsidR="0020156C" w:rsidRPr="00CF6E1A">
        <w:rPr>
          <w:i/>
          <w:color w:val="7030A0"/>
          <w:lang w:val="ro-RO"/>
        </w:rPr>
        <w:t xml:space="preserve"> </w:t>
      </w:r>
      <w:r w:rsidRPr="00CF6E1A">
        <w:rPr>
          <w:i/>
          <w:color w:val="7030A0"/>
          <w:lang w:val="ro-RO"/>
        </w:rPr>
        <w:t>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709" w:right="-1" w:firstLine="0"/>
        <w:contextualSpacing/>
        <w:jc w:val="both"/>
        <w:rPr>
          <w:color w:val="7030A0"/>
          <w:lang w:val="fr-FR"/>
        </w:rPr>
      </w:pPr>
      <w:r w:rsidRPr="00CF6E1A">
        <w:rPr>
          <w:i/>
          <w:color w:val="7030A0"/>
          <w:lang w:val="ro-RO"/>
        </w:rPr>
        <w:t>Supravegherea metrologică  în pieţe – 5 controale, 5 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709" w:right="-1" w:firstLine="0"/>
        <w:contextualSpacing/>
        <w:jc w:val="both"/>
        <w:rPr>
          <w:color w:val="7030A0"/>
          <w:lang w:val="fr-FR"/>
        </w:rPr>
      </w:pPr>
      <w:r w:rsidRPr="00CF6E1A">
        <w:rPr>
          <w:i/>
          <w:color w:val="7030A0"/>
          <w:lang w:val="ro-RO"/>
        </w:rPr>
        <w:t>Controlul metrologic legal a mijloacelor de măsurare utilizate la staţiile de reparare şi deservire tehnică auto  – 3 controale,3 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709" w:right="-1" w:firstLine="0"/>
        <w:contextualSpacing/>
        <w:jc w:val="both"/>
        <w:rPr>
          <w:color w:val="7030A0"/>
          <w:lang w:val="fr-FR"/>
        </w:rPr>
      </w:pPr>
      <w:r w:rsidRPr="00CF6E1A">
        <w:rPr>
          <w:i/>
          <w:color w:val="7030A0"/>
          <w:lang w:val="ro-RO"/>
        </w:rPr>
        <w:t>Controlul</w:t>
      </w:r>
      <w:r w:rsidR="0020156C" w:rsidRPr="00CF6E1A">
        <w:rPr>
          <w:i/>
          <w:color w:val="7030A0"/>
          <w:lang w:val="ro-RO"/>
        </w:rPr>
        <w:t xml:space="preserve"> </w:t>
      </w:r>
      <w:r w:rsidRPr="00CF6E1A">
        <w:rPr>
          <w:i/>
          <w:color w:val="7030A0"/>
          <w:lang w:val="ro-RO"/>
        </w:rPr>
        <w:t>metrologic legal la comercializarea mijloacelor de măsurare – 12 controale,12 cu neconformităţi;</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709" w:right="-1" w:firstLine="0"/>
        <w:contextualSpacing/>
        <w:jc w:val="both"/>
        <w:rPr>
          <w:color w:val="7030A0"/>
          <w:lang w:val="fr-FR"/>
        </w:rPr>
      </w:pPr>
      <w:r w:rsidRPr="00CF6E1A">
        <w:rPr>
          <w:i/>
          <w:color w:val="7030A0"/>
          <w:lang w:val="ro-RO"/>
        </w:rPr>
        <w:t xml:space="preserve">Încălţăminte şi îmbrăcăminte de vară – 9 controale,8 cu neconformităţi; </w:t>
      </w:r>
    </w:p>
    <w:p w:rsidR="00BD5894" w:rsidRPr="00CF6E1A" w:rsidRDefault="00BD5894" w:rsidP="00A35B52">
      <w:pPr>
        <w:numPr>
          <w:ilvl w:val="0"/>
          <w:numId w:val="17"/>
        </w:numPr>
        <w:tabs>
          <w:tab w:val="left" w:pos="-709"/>
          <w:tab w:val="left" w:pos="-142"/>
          <w:tab w:val="left" w:pos="284"/>
          <w:tab w:val="left" w:pos="709"/>
          <w:tab w:val="left" w:pos="993"/>
          <w:tab w:val="left" w:pos="1418"/>
          <w:tab w:val="left" w:pos="1843"/>
          <w:tab w:val="left" w:pos="2268"/>
          <w:tab w:val="left" w:pos="8647"/>
        </w:tabs>
        <w:ind w:left="709" w:right="-1" w:firstLine="0"/>
        <w:contextualSpacing/>
        <w:jc w:val="both"/>
        <w:rPr>
          <w:color w:val="7030A0"/>
          <w:lang w:val="fr-FR"/>
        </w:rPr>
      </w:pPr>
      <w:r w:rsidRPr="00CF6E1A">
        <w:rPr>
          <w:i/>
          <w:color w:val="7030A0"/>
          <w:lang w:val="ro-RO"/>
        </w:rPr>
        <w:t>Servicii bancare (contracte de credit) – 3 controale, fără  neconformităţi.</w:t>
      </w:r>
      <w:r w:rsidRPr="00CF6E1A">
        <w:rPr>
          <w:b/>
          <w:color w:val="7030A0"/>
          <w:lang w:val="ro-RO"/>
        </w:rPr>
        <w:t xml:space="preserve"> </w:t>
      </w:r>
    </w:p>
    <w:p w:rsidR="00BD5894" w:rsidRPr="00CF6E1A" w:rsidRDefault="00BD5894" w:rsidP="00BD5894">
      <w:pPr>
        <w:pStyle w:val="BodyText"/>
        <w:tabs>
          <w:tab w:val="left" w:pos="-142"/>
          <w:tab w:val="left" w:pos="284"/>
          <w:tab w:val="left" w:pos="720"/>
          <w:tab w:val="left" w:pos="900"/>
        </w:tabs>
        <w:ind w:right="-1"/>
        <w:jc w:val="both"/>
        <w:rPr>
          <w:color w:val="7030A0"/>
          <w:sz w:val="24"/>
          <w:szCs w:val="24"/>
        </w:rPr>
      </w:pPr>
      <w:r w:rsidRPr="00CF6E1A">
        <w:rPr>
          <w:b/>
          <w:color w:val="7030A0"/>
          <w:sz w:val="24"/>
          <w:szCs w:val="24"/>
          <w:u w:val="single"/>
        </w:rPr>
        <w:t>Produse cu originea de import,</w:t>
      </w:r>
      <w:r w:rsidRPr="00CF6E1A">
        <w:rPr>
          <w:b/>
          <w:i/>
          <w:color w:val="7030A0"/>
          <w:sz w:val="24"/>
          <w:szCs w:val="24"/>
        </w:rPr>
        <w:t xml:space="preserve"> </w:t>
      </w:r>
      <w:r w:rsidRPr="00CF6E1A">
        <w:rPr>
          <w:color w:val="7030A0"/>
          <w:sz w:val="24"/>
          <w:szCs w:val="24"/>
        </w:rPr>
        <w:t>în</w:t>
      </w:r>
      <w:r w:rsidRPr="00CF6E1A">
        <w:rPr>
          <w:color w:val="7030A0"/>
          <w:sz w:val="24"/>
          <w:szCs w:val="24"/>
          <w:lang w:val="fr-FR"/>
        </w:rPr>
        <w:t xml:space="preserve"> sem I-2015 </w:t>
      </w:r>
      <w:r w:rsidRPr="00CF6E1A">
        <w:rPr>
          <w:color w:val="7030A0"/>
          <w:sz w:val="24"/>
          <w:szCs w:val="24"/>
        </w:rPr>
        <w:t xml:space="preserve">au fost verificate în sumă de </w:t>
      </w:r>
      <w:r w:rsidRPr="00CF6E1A">
        <w:rPr>
          <w:b/>
          <w:color w:val="7030A0"/>
          <w:sz w:val="24"/>
          <w:szCs w:val="24"/>
        </w:rPr>
        <w:t>60,677 mln lei</w:t>
      </w:r>
      <w:r w:rsidRPr="00CF6E1A">
        <w:rPr>
          <w:color w:val="7030A0"/>
          <w:sz w:val="24"/>
          <w:szCs w:val="24"/>
        </w:rPr>
        <w:t xml:space="preserve">, din care </w:t>
      </w:r>
      <w:r w:rsidRPr="00CF6E1A">
        <w:rPr>
          <w:color w:val="7030A0"/>
          <w:sz w:val="24"/>
          <w:szCs w:val="24"/>
          <w:lang w:val="it-IT"/>
        </w:rPr>
        <w:t>neconforme</w:t>
      </w:r>
      <w:r w:rsidRPr="00CF6E1A">
        <w:rPr>
          <w:color w:val="7030A0"/>
          <w:sz w:val="24"/>
          <w:szCs w:val="24"/>
        </w:rPr>
        <w:t xml:space="preserve"> s-au stabilit în sumă de 3,07 mln lei.</w:t>
      </w:r>
    </w:p>
    <w:p w:rsidR="00BD5894" w:rsidRPr="00CF6E1A" w:rsidRDefault="00BD5894" w:rsidP="00094027">
      <w:pPr>
        <w:pStyle w:val="BodyText3"/>
        <w:tabs>
          <w:tab w:val="left" w:pos="-142"/>
          <w:tab w:val="left" w:pos="284"/>
          <w:tab w:val="left" w:pos="540"/>
          <w:tab w:val="left" w:pos="709"/>
        </w:tabs>
        <w:spacing w:after="0"/>
        <w:ind w:right="-427"/>
        <w:jc w:val="both"/>
        <w:rPr>
          <w:color w:val="7030A0"/>
          <w:sz w:val="24"/>
          <w:szCs w:val="24"/>
          <w:lang w:val="ro-RO"/>
        </w:rPr>
        <w:sectPr w:rsidR="00BD5894" w:rsidRPr="00CF6E1A" w:rsidSect="00094027">
          <w:type w:val="continuous"/>
          <w:pgSz w:w="11907" w:h="15876"/>
          <w:pgMar w:top="567" w:right="708" w:bottom="426" w:left="851" w:header="709" w:footer="709" w:gutter="0"/>
          <w:cols w:space="720"/>
        </w:sectPr>
      </w:pPr>
    </w:p>
    <w:p w:rsidR="00252D1E" w:rsidRPr="00CF6E1A" w:rsidRDefault="00252D1E" w:rsidP="00AF2524">
      <w:pPr>
        <w:shd w:val="clear" w:color="auto" w:fill="A6A6A6" w:themeFill="background1" w:themeFillShade="A6"/>
        <w:tabs>
          <w:tab w:val="left" w:pos="-142"/>
          <w:tab w:val="left" w:pos="284"/>
          <w:tab w:val="left" w:pos="513"/>
          <w:tab w:val="left" w:pos="810"/>
        </w:tabs>
        <w:ind w:hanging="567"/>
        <w:jc w:val="both"/>
        <w:rPr>
          <w:b/>
          <w:color w:val="7030A0"/>
          <w:lang w:val="fr-FR"/>
        </w:rPr>
      </w:pPr>
      <w:r w:rsidRPr="00CF6E1A">
        <w:rPr>
          <w:b/>
          <w:color w:val="7030A0"/>
          <w:lang w:val="ro-RO"/>
        </w:rPr>
        <w:lastRenderedPageBreak/>
        <w:t xml:space="preserve">8.  </w:t>
      </w:r>
      <w:r w:rsidRPr="00CF6E1A">
        <w:rPr>
          <w:b/>
          <w:color w:val="7030A0"/>
          <w:lang w:val="fr-FR"/>
        </w:rPr>
        <w:t>Controlul calităţii produselor/serviciilor alimentare şi produselor alcoolice:</w:t>
      </w:r>
    </w:p>
    <w:p w:rsidR="00252D1E" w:rsidRPr="00CF6E1A" w:rsidRDefault="00252D1E" w:rsidP="00937126">
      <w:pPr>
        <w:pStyle w:val="BodyText3"/>
        <w:tabs>
          <w:tab w:val="left" w:pos="-142"/>
          <w:tab w:val="left" w:pos="284"/>
          <w:tab w:val="left" w:pos="540"/>
          <w:tab w:val="left" w:pos="709"/>
          <w:tab w:val="left" w:pos="810"/>
        </w:tabs>
        <w:spacing w:after="0"/>
        <w:ind w:left="-567" w:right="141" w:firstLine="567"/>
        <w:jc w:val="both"/>
        <w:rPr>
          <w:color w:val="7030A0"/>
          <w:sz w:val="24"/>
          <w:szCs w:val="24"/>
          <w:lang w:val="it-IT"/>
        </w:rPr>
      </w:pPr>
      <w:r w:rsidRPr="00CF6E1A">
        <w:rPr>
          <w:color w:val="7030A0"/>
          <w:sz w:val="24"/>
          <w:szCs w:val="24"/>
          <w:lang w:val="fr-FR"/>
        </w:rPr>
        <w:t xml:space="preserve">În perioada sem I-2015, Agenţia a efectuat </w:t>
      </w:r>
      <w:r w:rsidRPr="00CF6E1A">
        <w:rPr>
          <w:b/>
          <w:color w:val="7030A0"/>
          <w:sz w:val="24"/>
          <w:szCs w:val="24"/>
          <w:lang w:val="fr-FR"/>
        </w:rPr>
        <w:t xml:space="preserve">407 </w:t>
      </w:r>
      <w:r w:rsidRPr="00CF6E1A">
        <w:rPr>
          <w:color w:val="7030A0"/>
          <w:sz w:val="24"/>
          <w:szCs w:val="24"/>
          <w:lang w:val="ro-RO"/>
        </w:rPr>
        <w:t xml:space="preserve">acţiuni de </w:t>
      </w:r>
      <w:r w:rsidRPr="00CF6E1A">
        <w:rPr>
          <w:color w:val="7030A0"/>
          <w:sz w:val="24"/>
          <w:szCs w:val="24"/>
          <w:lang w:val="fr-FR"/>
        </w:rPr>
        <w:t xml:space="preserve">control privind conformitatea, regulile de comercializare şi </w:t>
      </w:r>
      <w:r w:rsidRPr="00CF6E1A">
        <w:rPr>
          <w:color w:val="7030A0"/>
          <w:sz w:val="24"/>
          <w:szCs w:val="24"/>
          <w:lang w:val="it-IT"/>
        </w:rPr>
        <w:t>etichetare a produselor alimentare/alcoolice, cît şi a serviciilor alimenta</w:t>
      </w:r>
      <w:r w:rsidR="0020156C" w:rsidRPr="00CF6E1A">
        <w:rPr>
          <w:color w:val="7030A0"/>
          <w:sz w:val="24"/>
          <w:szCs w:val="24"/>
          <w:lang w:val="it-IT"/>
        </w:rPr>
        <w:t>ţ</w:t>
      </w:r>
      <w:r w:rsidRPr="00CF6E1A">
        <w:rPr>
          <w:color w:val="7030A0"/>
          <w:sz w:val="24"/>
          <w:szCs w:val="24"/>
          <w:lang w:val="it-IT"/>
        </w:rPr>
        <w:t xml:space="preserve">iei publice, </w:t>
      </w:r>
      <w:r w:rsidRPr="00CF6E1A">
        <w:rPr>
          <w:color w:val="7030A0"/>
          <w:sz w:val="24"/>
          <w:szCs w:val="24"/>
          <w:lang w:val="ro-RO"/>
        </w:rPr>
        <w:t>la 355 agenţi economici</w:t>
      </w:r>
      <w:r w:rsidRPr="00CF6E1A">
        <w:rPr>
          <w:color w:val="7030A0"/>
          <w:sz w:val="24"/>
          <w:szCs w:val="24"/>
          <w:lang w:val="it-IT"/>
        </w:rPr>
        <w:t xml:space="preserve">, la toate etapele ciclului vital al produselor. </w:t>
      </w:r>
    </w:p>
    <w:p w:rsidR="00252D1E" w:rsidRPr="00CF6E1A" w:rsidRDefault="00252D1E" w:rsidP="00937126">
      <w:pPr>
        <w:pStyle w:val="BodyText3"/>
        <w:tabs>
          <w:tab w:val="left" w:pos="-142"/>
          <w:tab w:val="left" w:pos="284"/>
          <w:tab w:val="left" w:pos="540"/>
          <w:tab w:val="left" w:pos="709"/>
          <w:tab w:val="left" w:pos="810"/>
        </w:tabs>
        <w:spacing w:after="0"/>
        <w:ind w:left="-567" w:right="141" w:firstLine="567"/>
        <w:jc w:val="both"/>
        <w:rPr>
          <w:color w:val="7030A0"/>
          <w:sz w:val="24"/>
          <w:szCs w:val="24"/>
          <w:lang w:val="it-IT"/>
        </w:rPr>
      </w:pPr>
      <w:r w:rsidRPr="00CF6E1A">
        <w:rPr>
          <w:color w:val="7030A0"/>
          <w:sz w:val="24"/>
          <w:szCs w:val="24"/>
          <w:lang w:val="it-IT"/>
        </w:rPr>
        <w:t xml:space="preserve">Au fost </w:t>
      </w:r>
      <w:r w:rsidRPr="00CF6E1A">
        <w:rPr>
          <w:b/>
          <w:color w:val="7030A0"/>
          <w:sz w:val="24"/>
          <w:szCs w:val="24"/>
          <w:lang w:val="it-IT"/>
        </w:rPr>
        <w:t xml:space="preserve">controlate produse în sumă de 27,543 mln lei, </w:t>
      </w:r>
      <w:r w:rsidRPr="00CF6E1A">
        <w:rPr>
          <w:color w:val="7030A0"/>
          <w:sz w:val="24"/>
          <w:szCs w:val="24"/>
          <w:lang w:val="it-IT"/>
        </w:rPr>
        <w:t xml:space="preserve">iar valoarea produselor </w:t>
      </w:r>
      <w:r w:rsidRPr="00CF6E1A">
        <w:rPr>
          <w:b/>
          <w:color w:val="7030A0"/>
          <w:sz w:val="24"/>
          <w:szCs w:val="24"/>
          <w:lang w:val="it-IT"/>
        </w:rPr>
        <w:t>neconforme 4,270 (15,5%) mln lei</w:t>
      </w:r>
      <w:r w:rsidRPr="00CF6E1A">
        <w:rPr>
          <w:color w:val="7030A0"/>
          <w:sz w:val="24"/>
          <w:szCs w:val="24"/>
          <w:lang w:val="it-IT"/>
        </w:rPr>
        <w:t>, pentru care a fost dispusă interzicerea comercializarii.</w:t>
      </w:r>
    </w:p>
    <w:p w:rsidR="00252D1E" w:rsidRPr="00CF6E1A" w:rsidRDefault="00252D1E" w:rsidP="00937126">
      <w:pPr>
        <w:pStyle w:val="BodyText3"/>
        <w:tabs>
          <w:tab w:val="left" w:pos="-142"/>
          <w:tab w:val="left" w:pos="284"/>
        </w:tabs>
        <w:spacing w:after="0"/>
        <w:ind w:right="141"/>
        <w:jc w:val="both"/>
        <w:rPr>
          <w:b/>
          <w:color w:val="7030A0"/>
          <w:sz w:val="24"/>
          <w:szCs w:val="24"/>
          <w:lang w:val="it-IT"/>
        </w:rPr>
      </w:pPr>
      <w:r w:rsidRPr="00CF6E1A">
        <w:rPr>
          <w:color w:val="7030A0"/>
          <w:sz w:val="24"/>
          <w:szCs w:val="24"/>
          <w:lang w:val="it-IT"/>
        </w:rPr>
        <w:t xml:space="preserve">Neconformităţi au fost depistate prin </w:t>
      </w:r>
      <w:r w:rsidRPr="00CF6E1A">
        <w:rPr>
          <w:b/>
          <w:color w:val="7030A0"/>
          <w:sz w:val="24"/>
          <w:szCs w:val="24"/>
          <w:lang w:val="it-IT"/>
        </w:rPr>
        <w:t>345</w:t>
      </w:r>
      <w:r w:rsidRPr="00CF6E1A">
        <w:rPr>
          <w:color w:val="7030A0"/>
          <w:sz w:val="24"/>
          <w:szCs w:val="24"/>
          <w:lang w:val="it-IT"/>
        </w:rPr>
        <w:t xml:space="preserve"> (84,7%) controale, la 315 (88,7%) agenţi economici.</w:t>
      </w:r>
    </w:p>
    <w:p w:rsidR="00252D1E" w:rsidRPr="00CF6E1A" w:rsidRDefault="00252D1E" w:rsidP="00A35B52">
      <w:pPr>
        <w:pStyle w:val="BodyText"/>
        <w:numPr>
          <w:ilvl w:val="0"/>
          <w:numId w:val="18"/>
        </w:numPr>
        <w:tabs>
          <w:tab w:val="num" w:pos="-180"/>
          <w:tab w:val="left" w:pos="-142"/>
          <w:tab w:val="left" w:pos="284"/>
          <w:tab w:val="left" w:pos="709"/>
        </w:tabs>
        <w:ind w:left="0" w:right="141" w:firstLine="0"/>
        <w:jc w:val="both"/>
        <w:rPr>
          <w:color w:val="7030A0"/>
          <w:sz w:val="24"/>
          <w:szCs w:val="24"/>
        </w:rPr>
      </w:pPr>
      <w:r w:rsidRPr="00CF6E1A">
        <w:rPr>
          <w:b/>
          <w:color w:val="7030A0"/>
          <w:sz w:val="24"/>
          <w:szCs w:val="24"/>
        </w:rPr>
        <w:t>producere – 11</w:t>
      </w:r>
      <w:r w:rsidRPr="00CF6E1A">
        <w:rPr>
          <w:color w:val="7030A0"/>
          <w:sz w:val="24"/>
          <w:szCs w:val="24"/>
        </w:rPr>
        <w:t>(2,7 %) controale, în 5 (45,0%) controale s-au depistat încălcări;</w:t>
      </w:r>
    </w:p>
    <w:p w:rsidR="00252D1E" w:rsidRPr="00CF6E1A" w:rsidRDefault="00252D1E" w:rsidP="00A35B52">
      <w:pPr>
        <w:pStyle w:val="BodyText"/>
        <w:numPr>
          <w:ilvl w:val="0"/>
          <w:numId w:val="18"/>
        </w:numPr>
        <w:tabs>
          <w:tab w:val="left" w:pos="-142"/>
          <w:tab w:val="left" w:pos="284"/>
          <w:tab w:val="left" w:pos="709"/>
        </w:tabs>
        <w:ind w:left="0" w:right="141" w:firstLine="0"/>
        <w:jc w:val="both"/>
        <w:rPr>
          <w:color w:val="7030A0"/>
          <w:sz w:val="24"/>
          <w:szCs w:val="24"/>
        </w:rPr>
      </w:pPr>
      <w:r w:rsidRPr="00CF6E1A">
        <w:rPr>
          <w:b/>
          <w:color w:val="7030A0"/>
          <w:sz w:val="24"/>
          <w:szCs w:val="24"/>
        </w:rPr>
        <w:t xml:space="preserve">comerţ cu amănuntul – 280 </w:t>
      </w:r>
      <w:r w:rsidRPr="00CF6E1A">
        <w:rPr>
          <w:color w:val="7030A0"/>
          <w:sz w:val="24"/>
          <w:szCs w:val="24"/>
        </w:rPr>
        <w:t>(68,8%)</w:t>
      </w:r>
      <w:r w:rsidRPr="00CF6E1A">
        <w:rPr>
          <w:b/>
          <w:color w:val="7030A0"/>
          <w:sz w:val="24"/>
          <w:szCs w:val="24"/>
        </w:rPr>
        <w:t xml:space="preserve"> </w:t>
      </w:r>
      <w:r w:rsidRPr="00CF6E1A">
        <w:rPr>
          <w:color w:val="7030A0"/>
          <w:sz w:val="24"/>
          <w:szCs w:val="24"/>
        </w:rPr>
        <w:t>controale, în 250 (89,3%) controale s-au depistat încălcări;</w:t>
      </w:r>
    </w:p>
    <w:p w:rsidR="00252D1E" w:rsidRPr="00CF6E1A" w:rsidRDefault="00252D1E" w:rsidP="00A35B52">
      <w:pPr>
        <w:pStyle w:val="BodyText"/>
        <w:numPr>
          <w:ilvl w:val="0"/>
          <w:numId w:val="18"/>
        </w:numPr>
        <w:tabs>
          <w:tab w:val="num" w:pos="-180"/>
          <w:tab w:val="left" w:pos="-142"/>
          <w:tab w:val="left" w:pos="284"/>
          <w:tab w:val="left" w:pos="709"/>
        </w:tabs>
        <w:ind w:left="0" w:right="141" w:firstLine="0"/>
        <w:jc w:val="both"/>
        <w:rPr>
          <w:color w:val="7030A0"/>
          <w:sz w:val="24"/>
          <w:szCs w:val="24"/>
        </w:rPr>
      </w:pPr>
      <w:r w:rsidRPr="00CF6E1A">
        <w:rPr>
          <w:b/>
          <w:color w:val="7030A0"/>
          <w:sz w:val="24"/>
          <w:szCs w:val="24"/>
        </w:rPr>
        <w:t>servicii alimentaţie publică –88</w:t>
      </w:r>
      <w:r w:rsidRPr="00CF6E1A">
        <w:rPr>
          <w:color w:val="7030A0"/>
          <w:sz w:val="24"/>
          <w:szCs w:val="24"/>
        </w:rPr>
        <w:t>(21,6%)</w:t>
      </w:r>
      <w:r w:rsidRPr="00CF6E1A">
        <w:rPr>
          <w:b/>
          <w:color w:val="7030A0"/>
          <w:sz w:val="24"/>
          <w:szCs w:val="24"/>
        </w:rPr>
        <w:t xml:space="preserve"> </w:t>
      </w:r>
      <w:r w:rsidRPr="00CF6E1A">
        <w:rPr>
          <w:color w:val="7030A0"/>
          <w:sz w:val="24"/>
          <w:szCs w:val="24"/>
        </w:rPr>
        <w:t>controale, în 74 (84,1%) s-au depistat încălcări;</w:t>
      </w:r>
    </w:p>
    <w:p w:rsidR="00252D1E" w:rsidRPr="00CF6E1A" w:rsidRDefault="00252D1E" w:rsidP="00A35B52">
      <w:pPr>
        <w:pStyle w:val="BodyText"/>
        <w:numPr>
          <w:ilvl w:val="0"/>
          <w:numId w:val="18"/>
        </w:numPr>
        <w:tabs>
          <w:tab w:val="num" w:pos="-180"/>
          <w:tab w:val="left" w:pos="-142"/>
          <w:tab w:val="left" w:pos="284"/>
          <w:tab w:val="left" w:pos="709"/>
        </w:tabs>
        <w:ind w:left="0" w:right="141" w:firstLine="0"/>
        <w:jc w:val="both"/>
        <w:rPr>
          <w:color w:val="7030A0"/>
          <w:sz w:val="24"/>
          <w:szCs w:val="24"/>
        </w:rPr>
      </w:pPr>
      <w:r w:rsidRPr="00CF6E1A">
        <w:rPr>
          <w:b/>
          <w:color w:val="7030A0"/>
          <w:sz w:val="24"/>
          <w:szCs w:val="24"/>
        </w:rPr>
        <w:t>baze angro - 17</w:t>
      </w:r>
      <w:r w:rsidRPr="00CF6E1A">
        <w:rPr>
          <w:color w:val="7030A0"/>
          <w:sz w:val="24"/>
          <w:szCs w:val="24"/>
        </w:rPr>
        <w:t>(4,17%)</w:t>
      </w:r>
      <w:r w:rsidRPr="00CF6E1A">
        <w:rPr>
          <w:b/>
          <w:color w:val="7030A0"/>
          <w:sz w:val="24"/>
          <w:szCs w:val="24"/>
        </w:rPr>
        <w:t xml:space="preserve"> </w:t>
      </w:r>
      <w:r w:rsidRPr="00CF6E1A">
        <w:rPr>
          <w:color w:val="7030A0"/>
          <w:sz w:val="24"/>
          <w:szCs w:val="24"/>
        </w:rPr>
        <w:t>controale, în 9(52,9%) s-au depistat încălcări;</w:t>
      </w:r>
    </w:p>
    <w:p w:rsidR="00252D1E" w:rsidRPr="00CF6E1A" w:rsidRDefault="00252D1E" w:rsidP="00A35B52">
      <w:pPr>
        <w:pStyle w:val="BodyText"/>
        <w:numPr>
          <w:ilvl w:val="0"/>
          <w:numId w:val="18"/>
        </w:numPr>
        <w:tabs>
          <w:tab w:val="num" w:pos="-180"/>
          <w:tab w:val="left" w:pos="-142"/>
          <w:tab w:val="left" w:pos="284"/>
          <w:tab w:val="left" w:pos="709"/>
        </w:tabs>
        <w:ind w:left="0" w:right="141" w:firstLine="0"/>
        <w:jc w:val="both"/>
        <w:rPr>
          <w:color w:val="7030A0"/>
          <w:sz w:val="24"/>
          <w:szCs w:val="24"/>
        </w:rPr>
      </w:pPr>
      <w:r w:rsidRPr="00CF6E1A">
        <w:rPr>
          <w:b/>
          <w:color w:val="7030A0"/>
          <w:sz w:val="24"/>
          <w:szCs w:val="24"/>
        </w:rPr>
        <w:t>pie</w:t>
      </w:r>
      <w:r w:rsidR="0020156C" w:rsidRPr="00CF6E1A">
        <w:rPr>
          <w:b/>
          <w:color w:val="7030A0"/>
          <w:sz w:val="24"/>
          <w:szCs w:val="24"/>
        </w:rPr>
        <w:t>ţ</w:t>
      </w:r>
      <w:r w:rsidRPr="00CF6E1A">
        <w:rPr>
          <w:b/>
          <w:color w:val="7030A0"/>
          <w:sz w:val="24"/>
          <w:szCs w:val="24"/>
        </w:rPr>
        <w:t xml:space="preserve">e - 11 </w:t>
      </w:r>
      <w:r w:rsidRPr="00CF6E1A">
        <w:rPr>
          <w:color w:val="7030A0"/>
          <w:sz w:val="24"/>
          <w:szCs w:val="24"/>
        </w:rPr>
        <w:t>(2,7%)</w:t>
      </w:r>
      <w:r w:rsidRPr="00CF6E1A">
        <w:rPr>
          <w:b/>
          <w:color w:val="7030A0"/>
          <w:sz w:val="24"/>
          <w:szCs w:val="24"/>
        </w:rPr>
        <w:t xml:space="preserve"> </w:t>
      </w:r>
      <w:r w:rsidRPr="00CF6E1A">
        <w:rPr>
          <w:color w:val="7030A0"/>
          <w:sz w:val="24"/>
          <w:szCs w:val="24"/>
        </w:rPr>
        <w:t>controale, în 7(63,6%) s-au depistat încălcări.</w:t>
      </w:r>
    </w:p>
    <w:p w:rsidR="00252D1E" w:rsidRPr="00CF6E1A" w:rsidRDefault="00252D1E" w:rsidP="00937126">
      <w:pPr>
        <w:pStyle w:val="BodyText"/>
        <w:tabs>
          <w:tab w:val="left" w:pos="-142"/>
          <w:tab w:val="left" w:pos="284"/>
          <w:tab w:val="left" w:pos="720"/>
          <w:tab w:val="left" w:pos="900"/>
        </w:tabs>
        <w:ind w:right="141" w:hanging="567"/>
        <w:jc w:val="both"/>
        <w:rPr>
          <w:color w:val="7030A0"/>
          <w:sz w:val="24"/>
          <w:szCs w:val="24"/>
        </w:rPr>
      </w:pPr>
      <w:r w:rsidRPr="00CF6E1A">
        <w:rPr>
          <w:b/>
          <w:i/>
          <w:color w:val="7030A0"/>
          <w:sz w:val="24"/>
          <w:szCs w:val="24"/>
        </w:rPr>
        <w:t>Produse cu originea de import</w:t>
      </w:r>
      <w:r w:rsidRPr="00CF6E1A">
        <w:rPr>
          <w:i/>
          <w:color w:val="7030A0"/>
          <w:sz w:val="24"/>
          <w:szCs w:val="24"/>
        </w:rPr>
        <w:t>,</w:t>
      </w:r>
      <w:r w:rsidRPr="00CF6E1A">
        <w:rPr>
          <w:b/>
          <w:i/>
          <w:color w:val="7030A0"/>
          <w:sz w:val="24"/>
          <w:szCs w:val="24"/>
        </w:rPr>
        <w:t xml:space="preserve"> </w:t>
      </w:r>
      <w:r w:rsidRPr="00CF6E1A">
        <w:rPr>
          <w:color w:val="7030A0"/>
          <w:sz w:val="24"/>
          <w:szCs w:val="24"/>
        </w:rPr>
        <w:t>au fost verificate în sumă de</w:t>
      </w:r>
      <w:r w:rsidRPr="00CF6E1A">
        <w:rPr>
          <w:i/>
          <w:color w:val="7030A0"/>
          <w:sz w:val="24"/>
          <w:szCs w:val="24"/>
        </w:rPr>
        <w:t xml:space="preserve"> </w:t>
      </w:r>
      <w:r w:rsidRPr="00CF6E1A">
        <w:rPr>
          <w:b/>
          <w:color w:val="7030A0"/>
          <w:sz w:val="24"/>
          <w:szCs w:val="24"/>
        </w:rPr>
        <w:t>14,886 mln lei</w:t>
      </w:r>
      <w:r w:rsidRPr="00CF6E1A">
        <w:rPr>
          <w:color w:val="7030A0"/>
          <w:sz w:val="24"/>
          <w:szCs w:val="24"/>
        </w:rPr>
        <w:t xml:space="preserve">, din care </w:t>
      </w:r>
      <w:r w:rsidRPr="00CF6E1A">
        <w:rPr>
          <w:color w:val="7030A0"/>
          <w:sz w:val="24"/>
          <w:szCs w:val="24"/>
          <w:lang w:val="it-IT"/>
        </w:rPr>
        <w:t>neconforme</w:t>
      </w:r>
      <w:r w:rsidRPr="00CF6E1A">
        <w:rPr>
          <w:color w:val="7030A0"/>
          <w:sz w:val="24"/>
          <w:szCs w:val="24"/>
        </w:rPr>
        <w:t xml:space="preserve"> s-au stabilit în sumă de 1,668 (11,20%) mln lei.</w:t>
      </w:r>
    </w:p>
    <w:p w:rsidR="00252D1E" w:rsidRPr="00CF6E1A" w:rsidRDefault="00252D1E" w:rsidP="00937126">
      <w:pPr>
        <w:pStyle w:val="BodyText"/>
        <w:tabs>
          <w:tab w:val="left" w:pos="-142"/>
          <w:tab w:val="left" w:pos="284"/>
          <w:tab w:val="left" w:pos="540"/>
          <w:tab w:val="left" w:pos="720"/>
        </w:tabs>
        <w:ind w:right="141" w:hanging="567"/>
        <w:jc w:val="both"/>
        <w:rPr>
          <w:i/>
          <w:color w:val="7030A0"/>
          <w:sz w:val="24"/>
          <w:szCs w:val="24"/>
        </w:rPr>
      </w:pPr>
      <w:r w:rsidRPr="00CF6E1A">
        <w:rPr>
          <w:color w:val="7030A0"/>
          <w:sz w:val="24"/>
          <w:szCs w:val="24"/>
        </w:rPr>
        <w:t>In baza petitiilor a</w:t>
      </w:r>
      <w:r w:rsidRPr="00CF6E1A">
        <w:rPr>
          <w:color w:val="7030A0"/>
          <w:sz w:val="24"/>
          <w:szCs w:val="24"/>
          <w:lang w:val="en-US"/>
        </w:rPr>
        <w:t xml:space="preserve">u fost efectuate </w:t>
      </w:r>
      <w:r w:rsidRPr="00CF6E1A">
        <w:rPr>
          <w:i/>
          <w:color w:val="7030A0"/>
          <w:sz w:val="24"/>
          <w:szCs w:val="24"/>
        </w:rPr>
        <w:t xml:space="preserve">95(23,34%) controale, </w:t>
      </w:r>
      <w:r w:rsidRPr="00CF6E1A">
        <w:rPr>
          <w:color w:val="7030A0"/>
          <w:sz w:val="24"/>
          <w:szCs w:val="24"/>
        </w:rPr>
        <w:t>în 72(75,8%) s-au depistat încălcări</w:t>
      </w:r>
    </w:p>
    <w:p w:rsidR="00252D1E" w:rsidRPr="00CF6E1A" w:rsidRDefault="00252D1E" w:rsidP="00937126">
      <w:pPr>
        <w:pStyle w:val="BodyText"/>
        <w:tabs>
          <w:tab w:val="left" w:pos="-142"/>
          <w:tab w:val="left" w:pos="284"/>
          <w:tab w:val="left" w:pos="720"/>
          <w:tab w:val="left" w:pos="900"/>
        </w:tabs>
        <w:ind w:right="141" w:hanging="567"/>
        <w:jc w:val="both"/>
        <w:rPr>
          <w:b/>
          <w:color w:val="7030A0"/>
          <w:sz w:val="24"/>
          <w:szCs w:val="24"/>
        </w:rPr>
      </w:pPr>
      <w:r w:rsidRPr="00CF6E1A">
        <w:rPr>
          <w:color w:val="7030A0"/>
          <w:sz w:val="24"/>
          <w:szCs w:val="24"/>
        </w:rPr>
        <w:t>Pentru aprecierea calităţii produselor plasate pe piaţă, în cadrul controalelor au fost prelevate mostre şi supuse încercărilor de laborator</w:t>
      </w:r>
      <w:r w:rsidRPr="00CF6E1A">
        <w:rPr>
          <w:b/>
          <w:color w:val="7030A0"/>
          <w:sz w:val="24"/>
          <w:szCs w:val="24"/>
        </w:rPr>
        <w:t>.</w:t>
      </w:r>
    </w:p>
    <w:p w:rsidR="00252D1E" w:rsidRPr="00CF6E1A" w:rsidRDefault="00252D1E" w:rsidP="00DB39AC">
      <w:pPr>
        <w:pStyle w:val="BodyText3"/>
        <w:tabs>
          <w:tab w:val="left" w:pos="-142"/>
          <w:tab w:val="left" w:pos="284"/>
          <w:tab w:val="left" w:pos="720"/>
        </w:tabs>
        <w:spacing w:after="0"/>
        <w:ind w:right="-64" w:hanging="567"/>
        <w:jc w:val="both"/>
        <w:rPr>
          <w:color w:val="7030A0"/>
          <w:sz w:val="24"/>
          <w:szCs w:val="24"/>
          <w:lang w:val="ro-RO"/>
        </w:rPr>
      </w:pPr>
      <w:r w:rsidRPr="00CF6E1A">
        <w:rPr>
          <w:color w:val="7030A0"/>
          <w:sz w:val="24"/>
          <w:szCs w:val="24"/>
          <w:lang w:val="ro-RO"/>
        </w:rPr>
        <w:t xml:space="preserve">Au fost </w:t>
      </w:r>
      <w:r w:rsidRPr="00CF6E1A">
        <w:rPr>
          <w:b/>
          <w:color w:val="7030A0"/>
          <w:sz w:val="24"/>
          <w:szCs w:val="24"/>
          <w:lang w:val="ro-RO"/>
        </w:rPr>
        <w:t>prelevate</w:t>
      </w:r>
      <w:r w:rsidRPr="00CF6E1A">
        <w:rPr>
          <w:color w:val="7030A0"/>
          <w:sz w:val="24"/>
          <w:szCs w:val="24"/>
          <w:lang w:val="ro-RO"/>
        </w:rPr>
        <w:t xml:space="preserve"> </w:t>
      </w:r>
      <w:r w:rsidRPr="00CF6E1A">
        <w:rPr>
          <w:b/>
          <w:color w:val="7030A0"/>
          <w:sz w:val="24"/>
          <w:szCs w:val="24"/>
          <w:lang w:val="ro-RO"/>
        </w:rPr>
        <w:t>49 mostre</w:t>
      </w:r>
      <w:r w:rsidRPr="00CF6E1A">
        <w:rPr>
          <w:color w:val="7030A0"/>
          <w:sz w:val="24"/>
          <w:szCs w:val="24"/>
          <w:lang w:val="ro-RO"/>
        </w:rPr>
        <w:t xml:space="preserve">, </w:t>
      </w:r>
      <w:r w:rsidRPr="00CF6E1A">
        <w:rPr>
          <w:i/>
          <w:color w:val="7030A0"/>
          <w:sz w:val="24"/>
          <w:szCs w:val="24"/>
        </w:rPr>
        <w:t>din care 11 (22,4%) necorespunzătoare, inclusiv:</w:t>
      </w:r>
    </w:p>
    <w:p w:rsidR="00252D1E" w:rsidRPr="00CF6E1A" w:rsidRDefault="00252D1E" w:rsidP="00DB39AC">
      <w:pPr>
        <w:pStyle w:val="BodyText"/>
        <w:tabs>
          <w:tab w:val="left" w:pos="-142"/>
          <w:tab w:val="left" w:pos="284"/>
          <w:tab w:val="left" w:pos="567"/>
          <w:tab w:val="left" w:pos="720"/>
        </w:tabs>
        <w:ind w:right="-427" w:hanging="567"/>
        <w:jc w:val="both"/>
        <w:rPr>
          <w:i/>
          <w:color w:val="7030A0"/>
          <w:sz w:val="24"/>
          <w:szCs w:val="24"/>
        </w:rPr>
      </w:pPr>
      <w:r w:rsidRPr="00CF6E1A">
        <w:rPr>
          <w:i/>
          <w:color w:val="7030A0"/>
          <w:sz w:val="24"/>
          <w:szCs w:val="24"/>
        </w:rPr>
        <w:t>în comerţ – 41 (83,6%) mostre, din care 7(17,07%) mostre  necorespunzătoare;</w:t>
      </w:r>
    </w:p>
    <w:p w:rsidR="00252D1E" w:rsidRPr="00CF6E1A" w:rsidRDefault="00252D1E" w:rsidP="00D751E6">
      <w:pPr>
        <w:pStyle w:val="BodyText"/>
        <w:tabs>
          <w:tab w:val="left" w:pos="-142"/>
          <w:tab w:val="left" w:pos="284"/>
        </w:tabs>
        <w:ind w:right="-427"/>
        <w:jc w:val="both"/>
        <w:rPr>
          <w:i/>
          <w:color w:val="7030A0"/>
          <w:sz w:val="24"/>
          <w:szCs w:val="24"/>
        </w:rPr>
      </w:pPr>
      <w:r w:rsidRPr="00CF6E1A">
        <w:rPr>
          <w:i/>
          <w:color w:val="7030A0"/>
          <w:sz w:val="24"/>
          <w:szCs w:val="24"/>
        </w:rPr>
        <w:t>la producere – 8 (16,32)% mostre, din care 4(50,0 %) mostre  necorespunzătoare;</w:t>
      </w:r>
    </w:p>
    <w:p w:rsidR="00252D1E" w:rsidRPr="00CF6E1A" w:rsidRDefault="00252D1E" w:rsidP="00D751E6">
      <w:pPr>
        <w:tabs>
          <w:tab w:val="left" w:pos="-142"/>
          <w:tab w:val="left" w:pos="284"/>
        </w:tabs>
        <w:ind w:right="-852"/>
        <w:jc w:val="both"/>
        <w:rPr>
          <w:b/>
          <w:i/>
          <w:color w:val="7030A0"/>
          <w:u w:val="single"/>
          <w:lang w:val="ro-RO"/>
        </w:rPr>
      </w:pPr>
      <w:r w:rsidRPr="00CF6E1A">
        <w:rPr>
          <w:b/>
          <w:i/>
          <w:color w:val="7030A0"/>
          <w:u w:val="single"/>
          <w:lang w:val="ro-RO"/>
        </w:rPr>
        <w:t xml:space="preserve">Încălcările depistate în cadrul controalelor de stat: </w:t>
      </w:r>
    </w:p>
    <w:p w:rsidR="00252D1E" w:rsidRPr="00CF6E1A" w:rsidRDefault="00252D1E" w:rsidP="00A35B52">
      <w:pPr>
        <w:numPr>
          <w:ilvl w:val="0"/>
          <w:numId w:val="10"/>
        </w:numPr>
        <w:tabs>
          <w:tab w:val="left" w:pos="-142"/>
          <w:tab w:val="left" w:pos="284"/>
          <w:tab w:val="num" w:pos="360"/>
        </w:tabs>
        <w:ind w:left="0" w:right="-852" w:firstLine="0"/>
        <w:jc w:val="both"/>
        <w:rPr>
          <w:color w:val="7030A0"/>
          <w:lang w:val="ro-RO"/>
        </w:rPr>
      </w:pPr>
      <w:r w:rsidRPr="00CF6E1A">
        <w:rPr>
          <w:color w:val="7030A0"/>
          <w:lang w:val="ro-RO"/>
        </w:rPr>
        <w:t xml:space="preserve">plasarea pe piaţă, comercializarea produselor nemarcate/marcate neconform, </w:t>
      </w:r>
    </w:p>
    <w:p w:rsidR="00252D1E" w:rsidRPr="00CF6E1A" w:rsidRDefault="00252D1E" w:rsidP="00D751E6">
      <w:pPr>
        <w:tabs>
          <w:tab w:val="left" w:pos="-142"/>
          <w:tab w:val="left" w:pos="284"/>
        </w:tabs>
        <w:ind w:right="-852"/>
        <w:jc w:val="both"/>
        <w:rPr>
          <w:color w:val="7030A0"/>
          <w:lang w:val="ro-RO"/>
        </w:rPr>
      </w:pPr>
      <w:r w:rsidRPr="00CF6E1A">
        <w:rPr>
          <w:color w:val="7030A0"/>
          <w:lang w:val="ro-RO"/>
        </w:rPr>
        <w:t>fără informaţia în limba de stat – 126 cazuri;</w:t>
      </w:r>
    </w:p>
    <w:p w:rsidR="00252D1E" w:rsidRPr="00CF6E1A" w:rsidRDefault="00252D1E" w:rsidP="00A35B52">
      <w:pPr>
        <w:numPr>
          <w:ilvl w:val="0"/>
          <w:numId w:val="10"/>
        </w:numPr>
        <w:tabs>
          <w:tab w:val="left" w:pos="-142"/>
          <w:tab w:val="left" w:pos="284"/>
          <w:tab w:val="num" w:pos="360"/>
        </w:tabs>
        <w:ind w:left="0" w:right="-852" w:firstLine="0"/>
        <w:jc w:val="both"/>
        <w:rPr>
          <w:color w:val="7030A0"/>
          <w:lang w:val="ro-RO"/>
        </w:rPr>
      </w:pPr>
      <w:r w:rsidRPr="00CF6E1A">
        <w:rPr>
          <w:color w:val="7030A0"/>
          <w:lang w:val="ro-RO"/>
        </w:rPr>
        <w:t>neafişarea la vedere a informaţiei pentru consumatori –96 cazuri;</w:t>
      </w:r>
    </w:p>
    <w:p w:rsidR="00252D1E" w:rsidRPr="00CF6E1A" w:rsidRDefault="00252D1E" w:rsidP="00A35B52">
      <w:pPr>
        <w:numPr>
          <w:ilvl w:val="0"/>
          <w:numId w:val="10"/>
        </w:numPr>
        <w:tabs>
          <w:tab w:val="left" w:pos="-142"/>
          <w:tab w:val="left" w:pos="284"/>
          <w:tab w:val="num" w:pos="360"/>
        </w:tabs>
        <w:ind w:left="0" w:right="-852" w:firstLine="0"/>
        <w:jc w:val="both"/>
        <w:rPr>
          <w:color w:val="7030A0"/>
          <w:u w:val="single"/>
          <w:lang w:val="ro-RO"/>
        </w:rPr>
      </w:pPr>
      <w:r w:rsidRPr="00CF6E1A">
        <w:rPr>
          <w:color w:val="7030A0"/>
          <w:lang w:val="ro-RO"/>
        </w:rPr>
        <w:t>lipsa registrului de reclamaţii – 60 cazuri;</w:t>
      </w:r>
    </w:p>
    <w:p w:rsidR="00252D1E" w:rsidRPr="00CF6E1A" w:rsidRDefault="00252D1E" w:rsidP="00A35B52">
      <w:pPr>
        <w:numPr>
          <w:ilvl w:val="0"/>
          <w:numId w:val="10"/>
        </w:numPr>
        <w:tabs>
          <w:tab w:val="left" w:pos="-142"/>
          <w:tab w:val="left" w:pos="284"/>
          <w:tab w:val="num" w:pos="360"/>
        </w:tabs>
        <w:ind w:left="0" w:right="-1" w:firstLine="0"/>
        <w:jc w:val="both"/>
        <w:rPr>
          <w:color w:val="7030A0"/>
          <w:sz w:val="22"/>
          <w:szCs w:val="22"/>
          <w:u w:val="single"/>
          <w:lang w:val="ro-RO"/>
        </w:rPr>
      </w:pPr>
      <w:r w:rsidRPr="00CF6E1A">
        <w:rPr>
          <w:color w:val="7030A0"/>
          <w:sz w:val="22"/>
          <w:szCs w:val="22"/>
          <w:lang w:val="ro-RO"/>
        </w:rPr>
        <w:t>nerespectarea regulilor de comerţ (neînmînarea bonului de casă, lipsa indicatoarelor de preţ) – 88</w:t>
      </w:r>
      <w:r w:rsidR="0020156C" w:rsidRPr="00CF6E1A">
        <w:rPr>
          <w:color w:val="7030A0"/>
          <w:sz w:val="22"/>
          <w:szCs w:val="22"/>
          <w:lang w:val="ro-RO"/>
        </w:rPr>
        <w:t xml:space="preserve"> </w:t>
      </w:r>
      <w:r w:rsidRPr="00CF6E1A">
        <w:rPr>
          <w:color w:val="7030A0"/>
          <w:sz w:val="22"/>
          <w:szCs w:val="22"/>
          <w:lang w:val="ro-RO"/>
        </w:rPr>
        <w:t>cazuri;</w:t>
      </w:r>
    </w:p>
    <w:p w:rsidR="00252D1E" w:rsidRPr="00CF6E1A" w:rsidRDefault="00252D1E" w:rsidP="00A35B52">
      <w:pPr>
        <w:numPr>
          <w:ilvl w:val="0"/>
          <w:numId w:val="10"/>
        </w:numPr>
        <w:tabs>
          <w:tab w:val="left" w:pos="-142"/>
          <w:tab w:val="left" w:pos="284"/>
          <w:tab w:val="num" w:pos="360"/>
        </w:tabs>
        <w:ind w:left="0" w:right="-852" w:firstLine="0"/>
        <w:jc w:val="both"/>
        <w:rPr>
          <w:color w:val="7030A0"/>
          <w:u w:val="single"/>
          <w:lang w:val="ro-RO"/>
        </w:rPr>
      </w:pPr>
      <w:r w:rsidRPr="00CF6E1A">
        <w:rPr>
          <w:color w:val="7030A0"/>
          <w:lang w:val="ro-RO"/>
        </w:rPr>
        <w:t>utilizarea mijloacelor de măsurare neverificate metrologic– 44 cazuri;</w:t>
      </w:r>
    </w:p>
    <w:p w:rsidR="00252D1E" w:rsidRPr="00CF6E1A" w:rsidRDefault="00252D1E" w:rsidP="00A35B52">
      <w:pPr>
        <w:numPr>
          <w:ilvl w:val="0"/>
          <w:numId w:val="10"/>
        </w:numPr>
        <w:tabs>
          <w:tab w:val="left" w:pos="-142"/>
          <w:tab w:val="left" w:pos="284"/>
          <w:tab w:val="num" w:pos="360"/>
        </w:tabs>
        <w:ind w:left="0" w:right="-852" w:firstLine="0"/>
        <w:jc w:val="both"/>
        <w:rPr>
          <w:color w:val="7030A0"/>
          <w:lang w:val="ro-RO"/>
        </w:rPr>
      </w:pPr>
      <w:r w:rsidRPr="00CF6E1A">
        <w:rPr>
          <w:color w:val="7030A0"/>
          <w:lang w:val="ro-RO"/>
        </w:rPr>
        <w:t xml:space="preserve">produse în lipsa certificatelor /declaraţiilor de conformitate – 29 cazuri; </w:t>
      </w:r>
    </w:p>
    <w:p w:rsidR="00252D1E" w:rsidRPr="00CF6E1A" w:rsidRDefault="00252D1E" w:rsidP="00A35B52">
      <w:pPr>
        <w:numPr>
          <w:ilvl w:val="0"/>
          <w:numId w:val="10"/>
        </w:numPr>
        <w:tabs>
          <w:tab w:val="left" w:pos="-142"/>
          <w:tab w:val="left" w:pos="284"/>
          <w:tab w:val="num" w:pos="360"/>
        </w:tabs>
        <w:ind w:left="0" w:right="-852" w:firstLine="0"/>
        <w:jc w:val="both"/>
        <w:rPr>
          <w:color w:val="7030A0"/>
          <w:u w:val="single"/>
          <w:lang w:val="ro-RO"/>
        </w:rPr>
      </w:pPr>
      <w:r w:rsidRPr="00CF6E1A">
        <w:rPr>
          <w:color w:val="7030A0"/>
          <w:lang w:val="ro-RO"/>
        </w:rPr>
        <w:t xml:space="preserve">nerespectarea condiţiilor tehnice de păstrare/sanitare a produselor –29 cazuri, </w:t>
      </w:r>
    </w:p>
    <w:p w:rsidR="00FB5F00" w:rsidRPr="00CF6E1A" w:rsidRDefault="00252D1E" w:rsidP="00A35B52">
      <w:pPr>
        <w:numPr>
          <w:ilvl w:val="0"/>
          <w:numId w:val="32"/>
        </w:numPr>
        <w:tabs>
          <w:tab w:val="left" w:pos="-142"/>
          <w:tab w:val="left" w:pos="284"/>
          <w:tab w:val="num" w:pos="360"/>
          <w:tab w:val="left" w:pos="720"/>
          <w:tab w:val="left" w:pos="9639"/>
        </w:tabs>
        <w:ind w:left="0" w:firstLine="0"/>
        <w:jc w:val="both"/>
        <w:rPr>
          <w:color w:val="7030A0"/>
          <w:lang w:val="en-US"/>
        </w:rPr>
      </w:pPr>
      <w:r w:rsidRPr="00CF6E1A">
        <w:rPr>
          <w:b/>
          <w:color w:val="7030A0"/>
          <w:lang w:val="ro-RO"/>
        </w:rPr>
        <w:t xml:space="preserve">termenul de valabilitate al produselor expirat – </w:t>
      </w:r>
      <w:r w:rsidR="00FB5F00" w:rsidRPr="00CF6E1A">
        <w:rPr>
          <w:b/>
          <w:color w:val="7030A0"/>
          <w:lang w:val="ro-RO"/>
        </w:rPr>
        <w:t>58</w:t>
      </w:r>
      <w:r w:rsidR="005000B6" w:rsidRPr="00CF6E1A">
        <w:rPr>
          <w:b/>
          <w:color w:val="7030A0"/>
          <w:lang w:val="ro-RO"/>
        </w:rPr>
        <w:t xml:space="preserve"> cazuri,</w:t>
      </w:r>
      <w:r w:rsidR="00FB5F00" w:rsidRPr="00CF6E1A">
        <w:rPr>
          <w:color w:val="7030A0"/>
          <w:sz w:val="18"/>
          <w:szCs w:val="18"/>
          <w:lang w:val="ro-RO"/>
        </w:rPr>
        <w:t>375 loturi produse, în suma de 71,902 mii lei;</w:t>
      </w:r>
    </w:p>
    <w:p w:rsidR="00252D1E" w:rsidRPr="00CF6E1A" w:rsidRDefault="00252D1E" w:rsidP="00A35B52">
      <w:pPr>
        <w:numPr>
          <w:ilvl w:val="0"/>
          <w:numId w:val="10"/>
        </w:numPr>
        <w:tabs>
          <w:tab w:val="left" w:pos="-142"/>
          <w:tab w:val="left" w:pos="284"/>
          <w:tab w:val="num" w:pos="360"/>
          <w:tab w:val="left" w:pos="720"/>
        </w:tabs>
        <w:ind w:left="0" w:right="-852" w:firstLine="0"/>
        <w:jc w:val="both"/>
        <w:rPr>
          <w:color w:val="7030A0"/>
          <w:lang w:val="en-US"/>
        </w:rPr>
      </w:pPr>
      <w:r w:rsidRPr="00CF6E1A">
        <w:rPr>
          <w:color w:val="7030A0"/>
          <w:lang w:val="en-US"/>
        </w:rPr>
        <w:t>înşelarea consumatorului – 14</w:t>
      </w:r>
      <w:r w:rsidR="0095322D" w:rsidRPr="00CF6E1A">
        <w:rPr>
          <w:color w:val="7030A0"/>
          <w:lang w:val="en-US"/>
        </w:rPr>
        <w:t xml:space="preserve"> </w:t>
      </w:r>
      <w:r w:rsidRPr="00CF6E1A">
        <w:rPr>
          <w:color w:val="7030A0"/>
          <w:lang w:val="en-US"/>
        </w:rPr>
        <w:t>cazuri;</w:t>
      </w:r>
    </w:p>
    <w:p w:rsidR="00252D1E" w:rsidRPr="00CF6E1A" w:rsidRDefault="00252D1E" w:rsidP="00A35B52">
      <w:pPr>
        <w:numPr>
          <w:ilvl w:val="0"/>
          <w:numId w:val="10"/>
        </w:numPr>
        <w:tabs>
          <w:tab w:val="left" w:pos="-142"/>
          <w:tab w:val="left" w:pos="284"/>
          <w:tab w:val="num" w:pos="360"/>
        </w:tabs>
        <w:ind w:left="0" w:right="-852" w:firstLine="0"/>
        <w:jc w:val="both"/>
        <w:rPr>
          <w:color w:val="7030A0"/>
          <w:lang w:val="ro-RO"/>
        </w:rPr>
      </w:pPr>
      <w:r w:rsidRPr="00CF6E1A">
        <w:rPr>
          <w:color w:val="7030A0"/>
          <w:lang w:val="ro-RO"/>
        </w:rPr>
        <w:t>nerespectarea disciplinei tehnologice la fabricare – 5 cazuri;</w:t>
      </w:r>
    </w:p>
    <w:p w:rsidR="00252D1E" w:rsidRPr="00CF6E1A" w:rsidRDefault="00252D1E" w:rsidP="00A35B52">
      <w:pPr>
        <w:numPr>
          <w:ilvl w:val="0"/>
          <w:numId w:val="10"/>
        </w:numPr>
        <w:tabs>
          <w:tab w:val="left" w:pos="-142"/>
          <w:tab w:val="left" w:pos="284"/>
          <w:tab w:val="num" w:pos="360"/>
        </w:tabs>
        <w:ind w:left="0" w:right="-852" w:firstLine="0"/>
        <w:jc w:val="both"/>
        <w:rPr>
          <w:color w:val="7030A0"/>
          <w:lang w:val="ro-RO"/>
        </w:rPr>
      </w:pPr>
      <w:r w:rsidRPr="00CF6E1A">
        <w:rPr>
          <w:color w:val="7030A0"/>
          <w:lang w:val="ro-RO"/>
        </w:rPr>
        <w:t>lipsa autorizaţiilor de funcţionare/licenţelor –13 cazuri;</w:t>
      </w:r>
    </w:p>
    <w:p w:rsidR="00252D1E" w:rsidRPr="00CF6E1A" w:rsidRDefault="00252D1E" w:rsidP="00A35B52">
      <w:pPr>
        <w:numPr>
          <w:ilvl w:val="0"/>
          <w:numId w:val="10"/>
        </w:numPr>
        <w:tabs>
          <w:tab w:val="left" w:pos="-142"/>
          <w:tab w:val="left" w:pos="284"/>
          <w:tab w:val="num" w:pos="360"/>
        </w:tabs>
        <w:ind w:left="0" w:right="-852" w:firstLine="0"/>
        <w:jc w:val="both"/>
        <w:rPr>
          <w:color w:val="7030A0"/>
          <w:lang w:val="ro-RO"/>
        </w:rPr>
      </w:pPr>
      <w:r w:rsidRPr="00CF6E1A">
        <w:rPr>
          <w:color w:val="7030A0"/>
          <w:lang w:val="ro-RO"/>
        </w:rPr>
        <w:t>nesoluţionarea plîngerilor în termen – 4 cazuri;</w:t>
      </w:r>
    </w:p>
    <w:p w:rsidR="00252D1E" w:rsidRPr="00CF6E1A" w:rsidRDefault="00252D1E" w:rsidP="00A35B52">
      <w:pPr>
        <w:numPr>
          <w:ilvl w:val="0"/>
          <w:numId w:val="10"/>
        </w:numPr>
        <w:tabs>
          <w:tab w:val="left" w:pos="-142"/>
          <w:tab w:val="left" w:pos="284"/>
          <w:tab w:val="num" w:pos="360"/>
        </w:tabs>
        <w:ind w:left="0" w:right="-852" w:firstLine="0"/>
        <w:jc w:val="both"/>
        <w:rPr>
          <w:color w:val="7030A0"/>
          <w:lang w:val="ro-RO"/>
        </w:rPr>
      </w:pPr>
      <w:r w:rsidRPr="00CF6E1A">
        <w:rPr>
          <w:color w:val="7030A0"/>
          <w:lang w:val="ro-RO"/>
        </w:rPr>
        <w:t xml:space="preserve">produse necorespunzătoare cerinţelor de calitate şi inofensivitate </w:t>
      </w:r>
      <w:r w:rsidRPr="00CF6E1A">
        <w:rPr>
          <w:b/>
          <w:color w:val="7030A0"/>
          <w:lang w:val="ro-RO"/>
        </w:rPr>
        <w:t>–7</w:t>
      </w:r>
      <w:r w:rsidRPr="00CF6E1A">
        <w:rPr>
          <w:color w:val="7030A0"/>
          <w:lang w:val="ro-RO"/>
        </w:rPr>
        <w:t xml:space="preserve"> cazuri;</w:t>
      </w:r>
    </w:p>
    <w:p w:rsidR="00252D1E" w:rsidRPr="00CF6E1A" w:rsidRDefault="00252D1E" w:rsidP="00A35B52">
      <w:pPr>
        <w:numPr>
          <w:ilvl w:val="0"/>
          <w:numId w:val="10"/>
        </w:numPr>
        <w:tabs>
          <w:tab w:val="left" w:pos="-142"/>
          <w:tab w:val="left" w:pos="284"/>
        </w:tabs>
        <w:ind w:left="0" w:right="-852" w:firstLine="0"/>
        <w:jc w:val="both"/>
        <w:rPr>
          <w:b/>
          <w:color w:val="7030A0"/>
          <w:lang w:val="ro-RO"/>
        </w:rPr>
      </w:pPr>
      <w:r w:rsidRPr="00CF6E1A">
        <w:rPr>
          <w:color w:val="7030A0"/>
          <w:lang w:val="ro-RO"/>
        </w:rPr>
        <w:t>lipsa preţului unitar (</w:t>
      </w:r>
      <w:r w:rsidRPr="00CF6E1A">
        <w:rPr>
          <w:i/>
          <w:color w:val="7030A0"/>
          <w:lang w:val="ro-RO"/>
        </w:rPr>
        <w:t>HG nr.966</w:t>
      </w:r>
      <w:r w:rsidRPr="00CF6E1A">
        <w:rPr>
          <w:color w:val="7030A0"/>
          <w:lang w:val="ro-RO"/>
        </w:rPr>
        <w:t xml:space="preserve">) </w:t>
      </w:r>
      <w:r w:rsidRPr="00CF6E1A">
        <w:rPr>
          <w:b/>
          <w:color w:val="7030A0"/>
          <w:lang w:val="ro-RO"/>
        </w:rPr>
        <w:t>–</w:t>
      </w:r>
      <w:r w:rsidRPr="00CF6E1A">
        <w:rPr>
          <w:color w:val="7030A0"/>
          <w:lang w:val="ro-RO"/>
        </w:rPr>
        <w:t xml:space="preserve"> 12 cazuri;</w:t>
      </w:r>
      <w:r w:rsidRPr="00CF6E1A">
        <w:rPr>
          <w:b/>
          <w:color w:val="7030A0"/>
          <w:lang w:val="ro-RO"/>
        </w:rPr>
        <w:t xml:space="preserve"> </w:t>
      </w:r>
    </w:p>
    <w:p w:rsidR="00252D1E" w:rsidRPr="00CF6E1A" w:rsidRDefault="00252D1E" w:rsidP="00A35B52">
      <w:pPr>
        <w:numPr>
          <w:ilvl w:val="0"/>
          <w:numId w:val="10"/>
        </w:numPr>
        <w:tabs>
          <w:tab w:val="left" w:pos="-142"/>
          <w:tab w:val="left" w:pos="284"/>
          <w:tab w:val="num" w:pos="360"/>
        </w:tabs>
        <w:ind w:left="0" w:right="-852" w:firstLine="0"/>
        <w:jc w:val="both"/>
        <w:rPr>
          <w:i/>
          <w:color w:val="7030A0"/>
          <w:lang w:val="es-ES_tradnl"/>
        </w:rPr>
      </w:pPr>
      <w:r w:rsidRPr="00CF6E1A">
        <w:rPr>
          <w:color w:val="7030A0"/>
          <w:lang w:val="ro-RO"/>
        </w:rPr>
        <w:t>refuz de a înregistra petiţia – 3 cazuri;</w:t>
      </w:r>
    </w:p>
    <w:p w:rsidR="00252D1E" w:rsidRPr="00CF6E1A" w:rsidRDefault="00252D1E" w:rsidP="00A35B52">
      <w:pPr>
        <w:numPr>
          <w:ilvl w:val="0"/>
          <w:numId w:val="10"/>
        </w:numPr>
        <w:tabs>
          <w:tab w:val="left" w:pos="-142"/>
          <w:tab w:val="left" w:pos="284"/>
          <w:tab w:val="num" w:pos="360"/>
        </w:tabs>
        <w:ind w:left="0" w:right="-852" w:firstLine="0"/>
        <w:jc w:val="both"/>
        <w:rPr>
          <w:b/>
          <w:i/>
          <w:color w:val="7030A0"/>
          <w:lang w:val="en-US"/>
        </w:rPr>
      </w:pPr>
      <w:r w:rsidRPr="00CF6E1A">
        <w:rPr>
          <w:b/>
          <w:color w:val="7030A0"/>
          <w:lang w:val="ro-RO"/>
        </w:rPr>
        <w:t xml:space="preserve">utilizarea practicilor comerciale incorectă – 11 </w:t>
      </w:r>
      <w:r w:rsidRPr="00CF6E1A">
        <w:rPr>
          <w:color w:val="7030A0"/>
          <w:lang w:val="ro-RO"/>
        </w:rPr>
        <w:t>cazuri;</w:t>
      </w:r>
    </w:p>
    <w:p w:rsidR="00252D1E" w:rsidRPr="00CF6E1A" w:rsidRDefault="00252D1E" w:rsidP="00A35B52">
      <w:pPr>
        <w:numPr>
          <w:ilvl w:val="0"/>
          <w:numId w:val="10"/>
        </w:numPr>
        <w:tabs>
          <w:tab w:val="left" w:pos="-142"/>
          <w:tab w:val="left" w:pos="284"/>
          <w:tab w:val="num" w:pos="360"/>
        </w:tabs>
        <w:ind w:left="0" w:right="-852" w:firstLine="0"/>
        <w:jc w:val="both"/>
        <w:rPr>
          <w:i/>
          <w:color w:val="7030A0"/>
          <w:lang w:val="en-US"/>
        </w:rPr>
      </w:pPr>
      <w:r w:rsidRPr="00CF6E1A">
        <w:rPr>
          <w:b/>
          <w:color w:val="7030A0"/>
          <w:lang w:val="ro-RO"/>
        </w:rPr>
        <w:t xml:space="preserve">prezenţa clauzelor abuzive în contractele încheiate cu consumatorii – </w:t>
      </w:r>
      <w:r w:rsidRPr="00CF6E1A">
        <w:rPr>
          <w:color w:val="7030A0"/>
          <w:lang w:val="ro-RO"/>
        </w:rPr>
        <w:t>1 caz;</w:t>
      </w:r>
    </w:p>
    <w:p w:rsidR="00252D1E" w:rsidRPr="00CF6E1A" w:rsidRDefault="00252D1E" w:rsidP="00D751E6">
      <w:pPr>
        <w:tabs>
          <w:tab w:val="left" w:pos="-142"/>
          <w:tab w:val="left" w:pos="284"/>
          <w:tab w:val="left" w:pos="1080"/>
        </w:tabs>
        <w:ind w:right="-64"/>
        <w:jc w:val="both"/>
        <w:rPr>
          <w:color w:val="7030A0"/>
          <w:lang w:val="ro-RO"/>
        </w:rPr>
      </w:pPr>
      <w:r w:rsidRPr="00CF6E1A">
        <w:rPr>
          <w:b/>
          <w:i/>
          <w:color w:val="7030A0"/>
          <w:lang w:val="ro-RO"/>
        </w:rPr>
        <w:t>Măsurile aplicate:</w:t>
      </w:r>
    </w:p>
    <w:p w:rsidR="00252D1E" w:rsidRPr="00CF6E1A" w:rsidRDefault="00252D1E" w:rsidP="00D751E6">
      <w:pPr>
        <w:pStyle w:val="BodyText"/>
        <w:tabs>
          <w:tab w:val="left" w:pos="-142"/>
          <w:tab w:val="left" w:pos="180"/>
          <w:tab w:val="left" w:pos="284"/>
          <w:tab w:val="left" w:pos="709"/>
          <w:tab w:val="left" w:pos="1080"/>
        </w:tabs>
        <w:ind w:right="-64"/>
        <w:jc w:val="both"/>
        <w:rPr>
          <w:color w:val="7030A0"/>
          <w:sz w:val="24"/>
          <w:szCs w:val="24"/>
        </w:rPr>
      </w:pPr>
      <w:r w:rsidRPr="00CF6E1A">
        <w:rPr>
          <w:color w:val="7030A0"/>
          <w:sz w:val="24"/>
          <w:szCs w:val="24"/>
        </w:rPr>
        <w:t>-   199  prescripţii de înlăturare a neconformităţilor;</w:t>
      </w:r>
    </w:p>
    <w:p w:rsidR="00252D1E" w:rsidRPr="00CF6E1A" w:rsidRDefault="00252D1E" w:rsidP="00D751E6">
      <w:pPr>
        <w:pStyle w:val="BodyText"/>
        <w:tabs>
          <w:tab w:val="left" w:pos="-142"/>
          <w:tab w:val="left" w:pos="180"/>
          <w:tab w:val="left" w:pos="284"/>
          <w:tab w:val="left" w:pos="360"/>
          <w:tab w:val="left" w:pos="540"/>
          <w:tab w:val="left" w:pos="720"/>
          <w:tab w:val="left" w:pos="1080"/>
        </w:tabs>
        <w:ind w:right="-64"/>
        <w:jc w:val="both"/>
        <w:rPr>
          <w:i/>
          <w:color w:val="7030A0"/>
          <w:sz w:val="24"/>
          <w:szCs w:val="24"/>
        </w:rPr>
      </w:pPr>
      <w:r w:rsidRPr="00CF6E1A">
        <w:rPr>
          <w:color w:val="7030A0"/>
          <w:sz w:val="24"/>
          <w:szCs w:val="24"/>
        </w:rPr>
        <w:t>-   173 prescripţii de interzicere temporară a lotului</w:t>
      </w:r>
      <w:r w:rsidRPr="00CF6E1A">
        <w:rPr>
          <w:i/>
          <w:color w:val="7030A0"/>
          <w:sz w:val="24"/>
          <w:szCs w:val="24"/>
        </w:rPr>
        <w:t>;</w:t>
      </w:r>
    </w:p>
    <w:p w:rsidR="00252D1E" w:rsidRPr="00CF6E1A" w:rsidRDefault="00252D1E" w:rsidP="00D751E6">
      <w:pPr>
        <w:pStyle w:val="BodyText"/>
        <w:tabs>
          <w:tab w:val="left" w:pos="-142"/>
          <w:tab w:val="left" w:pos="180"/>
          <w:tab w:val="left" w:pos="284"/>
          <w:tab w:val="left" w:pos="360"/>
          <w:tab w:val="left" w:pos="540"/>
          <w:tab w:val="left" w:pos="720"/>
          <w:tab w:val="left" w:pos="1080"/>
        </w:tabs>
        <w:ind w:right="-64"/>
        <w:jc w:val="both"/>
        <w:rPr>
          <w:color w:val="7030A0"/>
          <w:sz w:val="24"/>
          <w:szCs w:val="24"/>
        </w:rPr>
      </w:pPr>
      <w:r w:rsidRPr="00CF6E1A">
        <w:rPr>
          <w:color w:val="7030A0"/>
          <w:sz w:val="24"/>
          <w:szCs w:val="24"/>
        </w:rPr>
        <w:t>-   46 prescripţii de interzicere a utilizării mijloacelor de măsurare  neverificate;</w:t>
      </w:r>
    </w:p>
    <w:p w:rsidR="00252D1E" w:rsidRPr="00CF6E1A" w:rsidRDefault="00252D1E" w:rsidP="00D751E6">
      <w:pPr>
        <w:pStyle w:val="BodyText"/>
        <w:tabs>
          <w:tab w:val="left" w:pos="-142"/>
          <w:tab w:val="left" w:pos="180"/>
          <w:tab w:val="left" w:pos="284"/>
          <w:tab w:val="left" w:pos="360"/>
          <w:tab w:val="left" w:pos="540"/>
          <w:tab w:val="left" w:pos="720"/>
          <w:tab w:val="left" w:pos="1080"/>
        </w:tabs>
        <w:ind w:right="-64"/>
        <w:jc w:val="both"/>
        <w:rPr>
          <w:color w:val="7030A0"/>
          <w:sz w:val="24"/>
          <w:szCs w:val="24"/>
        </w:rPr>
      </w:pPr>
      <w:r w:rsidRPr="00CF6E1A">
        <w:rPr>
          <w:color w:val="7030A0"/>
          <w:sz w:val="24"/>
          <w:szCs w:val="24"/>
        </w:rPr>
        <w:t>-   630  procese-verbale cu privire la contravenţie;</w:t>
      </w:r>
    </w:p>
    <w:p w:rsidR="00252D1E" w:rsidRPr="00CF6E1A" w:rsidRDefault="00252D1E" w:rsidP="00D751E6">
      <w:pPr>
        <w:pStyle w:val="BodyText"/>
        <w:tabs>
          <w:tab w:val="left" w:pos="-142"/>
          <w:tab w:val="left" w:pos="180"/>
          <w:tab w:val="left" w:pos="284"/>
          <w:tab w:val="left" w:pos="360"/>
          <w:tab w:val="left" w:pos="540"/>
          <w:tab w:val="left" w:pos="720"/>
          <w:tab w:val="left" w:pos="1080"/>
        </w:tabs>
        <w:ind w:right="-64"/>
        <w:jc w:val="both"/>
        <w:rPr>
          <w:b/>
          <w:color w:val="7030A0"/>
          <w:sz w:val="24"/>
          <w:szCs w:val="24"/>
          <w:u w:val="single"/>
        </w:rPr>
      </w:pPr>
      <w:r w:rsidRPr="00CF6E1A">
        <w:rPr>
          <w:color w:val="7030A0"/>
          <w:sz w:val="24"/>
          <w:szCs w:val="24"/>
          <w:u w:val="single"/>
        </w:rPr>
        <w:t xml:space="preserve">-  </w:t>
      </w:r>
      <w:r w:rsidR="004B5FC0" w:rsidRPr="00CF6E1A">
        <w:rPr>
          <w:color w:val="7030A0"/>
          <w:sz w:val="24"/>
          <w:szCs w:val="24"/>
          <w:u w:val="single"/>
        </w:rPr>
        <w:t>571</w:t>
      </w:r>
      <w:r w:rsidRPr="00CF6E1A">
        <w:rPr>
          <w:color w:val="7030A0"/>
          <w:sz w:val="24"/>
          <w:szCs w:val="24"/>
          <w:u w:val="single"/>
        </w:rPr>
        <w:t xml:space="preserve">  amenzi aplicate, în sumă de </w:t>
      </w:r>
      <w:r w:rsidR="004B5FC0" w:rsidRPr="00CF6E1A">
        <w:rPr>
          <w:b/>
          <w:color w:val="7030A0"/>
          <w:sz w:val="24"/>
          <w:szCs w:val="24"/>
          <w:u w:val="single"/>
        </w:rPr>
        <w:t>1791,3</w:t>
      </w:r>
      <w:r w:rsidR="009C7FA3" w:rsidRPr="00CF6E1A">
        <w:rPr>
          <w:b/>
          <w:color w:val="7030A0"/>
          <w:sz w:val="24"/>
          <w:szCs w:val="24"/>
          <w:u w:val="single"/>
        </w:rPr>
        <w:t>5</w:t>
      </w:r>
      <w:r w:rsidRPr="00CF6E1A">
        <w:rPr>
          <w:b/>
          <w:color w:val="7030A0"/>
          <w:sz w:val="24"/>
          <w:szCs w:val="24"/>
          <w:u w:val="single"/>
        </w:rPr>
        <w:t xml:space="preserve"> mii lei.</w:t>
      </w:r>
    </w:p>
    <w:p w:rsidR="00252D1E" w:rsidRPr="00CF6E1A" w:rsidRDefault="00252D1E" w:rsidP="00D751E6">
      <w:pPr>
        <w:pStyle w:val="BodyText"/>
        <w:tabs>
          <w:tab w:val="left" w:pos="-142"/>
          <w:tab w:val="left" w:pos="180"/>
          <w:tab w:val="left" w:pos="284"/>
          <w:tab w:val="left" w:pos="360"/>
          <w:tab w:val="left" w:pos="540"/>
          <w:tab w:val="left" w:pos="720"/>
          <w:tab w:val="left" w:pos="1080"/>
        </w:tabs>
        <w:ind w:right="-64"/>
        <w:jc w:val="both"/>
        <w:rPr>
          <w:b/>
          <w:color w:val="7030A0"/>
          <w:sz w:val="24"/>
          <w:szCs w:val="24"/>
          <w:u w:val="single"/>
        </w:rPr>
      </w:pPr>
    </w:p>
    <w:p w:rsidR="00252D1E" w:rsidRPr="00CF6E1A" w:rsidRDefault="00252D1E" w:rsidP="00AF2524">
      <w:pPr>
        <w:shd w:val="clear" w:color="auto" w:fill="A6A6A6" w:themeFill="background1" w:themeFillShade="A6"/>
        <w:tabs>
          <w:tab w:val="left" w:pos="-142"/>
          <w:tab w:val="left" w:pos="284"/>
          <w:tab w:val="left" w:pos="360"/>
          <w:tab w:val="left" w:pos="720"/>
        </w:tabs>
        <w:ind w:right="-64" w:hanging="567"/>
        <w:jc w:val="both"/>
        <w:rPr>
          <w:b/>
          <w:color w:val="7030A0"/>
          <w:lang w:val="ro-RO"/>
        </w:rPr>
      </w:pPr>
      <w:r w:rsidRPr="00CF6E1A">
        <w:rPr>
          <w:b/>
          <w:color w:val="7030A0"/>
          <w:lang w:val="ro-RO"/>
        </w:rPr>
        <w:t>9.   Controlul calităţii produselor</w:t>
      </w:r>
      <w:r w:rsidRPr="00CF6E1A">
        <w:rPr>
          <w:b/>
          <w:color w:val="7030A0"/>
          <w:lang w:val="it-IT"/>
        </w:rPr>
        <w:t>/serviciilor</w:t>
      </w:r>
      <w:r w:rsidRPr="00CF6E1A">
        <w:rPr>
          <w:b/>
          <w:color w:val="7030A0"/>
          <w:lang w:val="ro-RO"/>
        </w:rPr>
        <w:t xml:space="preserve"> industriale:</w:t>
      </w:r>
    </w:p>
    <w:p w:rsidR="00252D1E" w:rsidRPr="00CF6E1A" w:rsidRDefault="00252D1E" w:rsidP="00652AC9">
      <w:pPr>
        <w:pStyle w:val="BodyText3"/>
        <w:tabs>
          <w:tab w:val="left" w:pos="-142"/>
          <w:tab w:val="left" w:pos="284"/>
          <w:tab w:val="left" w:pos="540"/>
          <w:tab w:val="left" w:pos="709"/>
        </w:tabs>
        <w:spacing w:after="0"/>
        <w:ind w:right="-64" w:hanging="567"/>
        <w:jc w:val="both"/>
        <w:rPr>
          <w:color w:val="7030A0"/>
          <w:sz w:val="24"/>
          <w:szCs w:val="24"/>
          <w:lang w:val="it-IT"/>
        </w:rPr>
      </w:pPr>
      <w:r w:rsidRPr="00CF6E1A">
        <w:rPr>
          <w:color w:val="7030A0"/>
          <w:sz w:val="24"/>
          <w:szCs w:val="24"/>
          <w:lang w:val="fr-FR"/>
        </w:rPr>
        <w:t>În perioada sem</w:t>
      </w:r>
      <w:r w:rsidR="00EE2F4F" w:rsidRPr="00CF6E1A">
        <w:rPr>
          <w:color w:val="7030A0"/>
          <w:sz w:val="24"/>
          <w:szCs w:val="24"/>
          <w:lang w:val="fr-FR"/>
        </w:rPr>
        <w:t>.</w:t>
      </w:r>
      <w:r w:rsidRPr="00CF6E1A">
        <w:rPr>
          <w:color w:val="7030A0"/>
          <w:sz w:val="24"/>
          <w:szCs w:val="24"/>
          <w:lang w:val="fr-FR"/>
        </w:rPr>
        <w:t xml:space="preserve"> I-2015,</w:t>
      </w:r>
      <w:r w:rsidR="0020156C" w:rsidRPr="00CF6E1A">
        <w:rPr>
          <w:color w:val="7030A0"/>
          <w:sz w:val="24"/>
          <w:szCs w:val="24"/>
          <w:lang w:val="fr-FR"/>
        </w:rPr>
        <w:t xml:space="preserve"> </w:t>
      </w:r>
      <w:r w:rsidRPr="00CF6E1A">
        <w:rPr>
          <w:color w:val="7030A0"/>
          <w:sz w:val="24"/>
          <w:szCs w:val="24"/>
          <w:lang w:val="it-IT"/>
        </w:rPr>
        <w:t xml:space="preserve">Agenţia a efectuat </w:t>
      </w:r>
      <w:r w:rsidRPr="00CF6E1A">
        <w:rPr>
          <w:b/>
          <w:color w:val="7030A0"/>
          <w:sz w:val="24"/>
          <w:szCs w:val="24"/>
          <w:lang w:val="it-IT"/>
        </w:rPr>
        <w:t xml:space="preserve">248 </w:t>
      </w:r>
      <w:r w:rsidRPr="00CF6E1A">
        <w:rPr>
          <w:color w:val="7030A0"/>
          <w:sz w:val="24"/>
          <w:szCs w:val="24"/>
          <w:lang w:val="ro-RO"/>
        </w:rPr>
        <w:t xml:space="preserve">acţiuni de </w:t>
      </w:r>
      <w:r w:rsidRPr="00CF6E1A">
        <w:rPr>
          <w:color w:val="7030A0"/>
          <w:sz w:val="24"/>
          <w:szCs w:val="24"/>
          <w:lang w:val="it-IT"/>
        </w:rPr>
        <w:t xml:space="preserve">control privind conformitatea, regulile de comercializare şi etichetare </w:t>
      </w:r>
      <w:proofErr w:type="gramStart"/>
      <w:r w:rsidRPr="00CF6E1A">
        <w:rPr>
          <w:color w:val="7030A0"/>
          <w:sz w:val="24"/>
          <w:szCs w:val="24"/>
          <w:lang w:val="it-IT"/>
        </w:rPr>
        <w:t>a</w:t>
      </w:r>
      <w:proofErr w:type="gramEnd"/>
      <w:r w:rsidRPr="00CF6E1A">
        <w:rPr>
          <w:color w:val="7030A0"/>
          <w:sz w:val="24"/>
          <w:szCs w:val="24"/>
          <w:lang w:val="it-IT"/>
        </w:rPr>
        <w:t xml:space="preserve"> produselor nealimentare, cît şi a serviciilor prestate, </w:t>
      </w:r>
      <w:r w:rsidRPr="00CF6E1A">
        <w:rPr>
          <w:color w:val="7030A0"/>
          <w:sz w:val="24"/>
          <w:szCs w:val="24"/>
          <w:lang w:val="ro-RO"/>
        </w:rPr>
        <w:t xml:space="preserve">la </w:t>
      </w:r>
      <w:r w:rsidRPr="00CF6E1A">
        <w:rPr>
          <w:color w:val="7030A0"/>
          <w:sz w:val="24"/>
          <w:szCs w:val="24"/>
          <w:lang w:val="it-IT"/>
        </w:rPr>
        <w:t xml:space="preserve">244 </w:t>
      </w:r>
      <w:r w:rsidRPr="00CF6E1A">
        <w:rPr>
          <w:color w:val="7030A0"/>
          <w:sz w:val="24"/>
          <w:szCs w:val="24"/>
          <w:lang w:val="ro-RO"/>
        </w:rPr>
        <w:t>agenţi economici</w:t>
      </w:r>
      <w:r w:rsidRPr="00CF6E1A">
        <w:rPr>
          <w:color w:val="7030A0"/>
          <w:sz w:val="24"/>
          <w:szCs w:val="24"/>
          <w:lang w:val="it-IT"/>
        </w:rPr>
        <w:t xml:space="preserve">, la toate etapele ciclului vital al produselor. </w:t>
      </w:r>
    </w:p>
    <w:p w:rsidR="00252D1E" w:rsidRPr="00CF6E1A" w:rsidRDefault="00252D1E" w:rsidP="00652AC9">
      <w:pPr>
        <w:pStyle w:val="BodyText3"/>
        <w:tabs>
          <w:tab w:val="left" w:pos="-142"/>
          <w:tab w:val="left" w:pos="284"/>
        </w:tabs>
        <w:spacing w:after="0"/>
        <w:ind w:right="-64" w:hanging="567"/>
        <w:jc w:val="both"/>
        <w:rPr>
          <w:color w:val="7030A0"/>
          <w:sz w:val="24"/>
          <w:szCs w:val="24"/>
          <w:lang w:val="it-IT"/>
        </w:rPr>
      </w:pPr>
      <w:r w:rsidRPr="00CF6E1A">
        <w:rPr>
          <w:color w:val="7030A0"/>
          <w:sz w:val="24"/>
          <w:szCs w:val="24"/>
          <w:lang w:val="it-IT"/>
        </w:rPr>
        <w:t>Au fost controlate</w:t>
      </w:r>
      <w:r w:rsidRPr="00CF6E1A">
        <w:rPr>
          <w:b/>
          <w:color w:val="7030A0"/>
          <w:sz w:val="24"/>
          <w:szCs w:val="24"/>
          <w:lang w:val="it-IT"/>
        </w:rPr>
        <w:t xml:space="preserve"> produse în sumă de 19,831 mln lei, </w:t>
      </w:r>
      <w:r w:rsidRPr="00CF6E1A">
        <w:rPr>
          <w:color w:val="7030A0"/>
          <w:sz w:val="24"/>
          <w:szCs w:val="24"/>
          <w:lang w:val="it-IT"/>
        </w:rPr>
        <w:t>iar valoarea produselor neconforme, pentru care a fost dispusă interzicerea comercializarii, fiind de 1,351(6,82%) mln lei.</w:t>
      </w:r>
    </w:p>
    <w:p w:rsidR="00EC53DB" w:rsidRPr="00CF6E1A" w:rsidRDefault="00EC53DB" w:rsidP="00652AC9">
      <w:pPr>
        <w:pStyle w:val="BodyText3"/>
        <w:tabs>
          <w:tab w:val="left" w:pos="-142"/>
          <w:tab w:val="left" w:pos="284"/>
        </w:tabs>
        <w:spacing w:after="0"/>
        <w:ind w:right="-64" w:hanging="567"/>
        <w:jc w:val="both"/>
        <w:rPr>
          <w:color w:val="7030A0"/>
          <w:sz w:val="24"/>
          <w:szCs w:val="24"/>
          <w:lang w:val="it-IT"/>
        </w:rPr>
      </w:pPr>
    </w:p>
    <w:p w:rsidR="00EC53DB" w:rsidRPr="00CF6E1A" w:rsidRDefault="00EC53DB" w:rsidP="00652AC9">
      <w:pPr>
        <w:pStyle w:val="BodyText3"/>
        <w:tabs>
          <w:tab w:val="left" w:pos="-142"/>
          <w:tab w:val="left" w:pos="284"/>
        </w:tabs>
        <w:spacing w:after="0"/>
        <w:ind w:right="-64" w:hanging="567"/>
        <w:jc w:val="both"/>
        <w:rPr>
          <w:color w:val="7030A0"/>
          <w:sz w:val="24"/>
          <w:szCs w:val="24"/>
          <w:lang w:val="it-IT"/>
        </w:rPr>
      </w:pPr>
    </w:p>
    <w:p w:rsidR="00252D1E" w:rsidRPr="00CF6E1A" w:rsidRDefault="00252D1E" w:rsidP="00652AC9">
      <w:pPr>
        <w:pStyle w:val="BodyText3"/>
        <w:tabs>
          <w:tab w:val="left" w:pos="-142"/>
          <w:tab w:val="left" w:pos="284"/>
        </w:tabs>
        <w:spacing w:after="0"/>
        <w:ind w:right="-64" w:hanging="567"/>
        <w:jc w:val="both"/>
        <w:rPr>
          <w:color w:val="7030A0"/>
          <w:sz w:val="24"/>
          <w:szCs w:val="24"/>
          <w:lang w:val="it-IT"/>
        </w:rPr>
      </w:pPr>
      <w:r w:rsidRPr="00CF6E1A">
        <w:rPr>
          <w:color w:val="7030A0"/>
          <w:sz w:val="24"/>
          <w:szCs w:val="24"/>
          <w:lang w:val="it-IT"/>
        </w:rPr>
        <w:lastRenderedPageBreak/>
        <w:t>Neconformităţi au fost depistate prin 184 (74,2%) controale, la 181 (74,2%) agenţi economici:</w:t>
      </w:r>
    </w:p>
    <w:p w:rsidR="00252D1E" w:rsidRPr="00CF6E1A" w:rsidRDefault="00252D1E" w:rsidP="00A35B52">
      <w:pPr>
        <w:pStyle w:val="BodyText"/>
        <w:numPr>
          <w:ilvl w:val="0"/>
          <w:numId w:val="18"/>
        </w:numPr>
        <w:tabs>
          <w:tab w:val="left" w:pos="-142"/>
          <w:tab w:val="left" w:pos="284"/>
          <w:tab w:val="left" w:pos="709"/>
          <w:tab w:val="num" w:pos="851"/>
        </w:tabs>
        <w:ind w:left="0" w:right="-64" w:hanging="567"/>
        <w:jc w:val="both"/>
        <w:rPr>
          <w:strike/>
          <w:color w:val="7030A0"/>
          <w:sz w:val="24"/>
          <w:szCs w:val="24"/>
        </w:rPr>
      </w:pPr>
      <w:r w:rsidRPr="00CF6E1A">
        <w:rPr>
          <w:b/>
          <w:color w:val="7030A0"/>
          <w:sz w:val="24"/>
          <w:szCs w:val="24"/>
        </w:rPr>
        <w:t>producere</w:t>
      </w:r>
      <w:r w:rsidRPr="00CF6E1A">
        <w:rPr>
          <w:b/>
          <w:i/>
          <w:color w:val="7030A0"/>
          <w:sz w:val="24"/>
          <w:szCs w:val="24"/>
        </w:rPr>
        <w:t xml:space="preserve"> – </w:t>
      </w:r>
      <w:r w:rsidRPr="00CF6E1A">
        <w:rPr>
          <w:b/>
          <w:color w:val="7030A0"/>
          <w:sz w:val="24"/>
          <w:szCs w:val="24"/>
        </w:rPr>
        <w:t xml:space="preserve">4 </w:t>
      </w:r>
      <w:r w:rsidRPr="00CF6E1A">
        <w:rPr>
          <w:color w:val="7030A0"/>
          <w:sz w:val="24"/>
          <w:szCs w:val="24"/>
        </w:rPr>
        <w:t>(1,6%) controale, în 2(50,0%) control s-a depistat încălcări;</w:t>
      </w:r>
    </w:p>
    <w:p w:rsidR="00252D1E" w:rsidRPr="00CF6E1A" w:rsidRDefault="00252D1E" w:rsidP="00A35B52">
      <w:pPr>
        <w:pStyle w:val="BodyText"/>
        <w:numPr>
          <w:ilvl w:val="0"/>
          <w:numId w:val="18"/>
        </w:numPr>
        <w:tabs>
          <w:tab w:val="left" w:pos="-142"/>
          <w:tab w:val="left" w:pos="284"/>
          <w:tab w:val="left" w:pos="709"/>
          <w:tab w:val="num" w:pos="851"/>
        </w:tabs>
        <w:ind w:left="0" w:right="-64" w:hanging="567"/>
        <w:jc w:val="both"/>
        <w:rPr>
          <w:color w:val="7030A0"/>
          <w:sz w:val="24"/>
          <w:szCs w:val="24"/>
        </w:rPr>
      </w:pPr>
      <w:r w:rsidRPr="00CF6E1A">
        <w:rPr>
          <w:b/>
          <w:color w:val="7030A0"/>
          <w:sz w:val="24"/>
          <w:szCs w:val="24"/>
        </w:rPr>
        <w:t xml:space="preserve">comerţ cu amanuntul – 178 </w:t>
      </w:r>
      <w:r w:rsidRPr="00CF6E1A">
        <w:rPr>
          <w:color w:val="7030A0"/>
          <w:sz w:val="24"/>
          <w:szCs w:val="24"/>
        </w:rPr>
        <w:t>(71,8 %)</w:t>
      </w:r>
      <w:r w:rsidRPr="00CF6E1A">
        <w:rPr>
          <w:b/>
          <w:color w:val="7030A0"/>
          <w:sz w:val="24"/>
          <w:szCs w:val="24"/>
        </w:rPr>
        <w:t xml:space="preserve"> </w:t>
      </w:r>
      <w:r w:rsidRPr="00CF6E1A">
        <w:rPr>
          <w:color w:val="7030A0"/>
          <w:sz w:val="24"/>
          <w:szCs w:val="24"/>
        </w:rPr>
        <w:t>controale, în 143 (80,3%) controale s-au depistat încălcări;</w:t>
      </w:r>
    </w:p>
    <w:p w:rsidR="00252D1E" w:rsidRPr="00CF6E1A" w:rsidRDefault="00252D1E" w:rsidP="00A35B52">
      <w:pPr>
        <w:pStyle w:val="BodyText"/>
        <w:numPr>
          <w:ilvl w:val="0"/>
          <w:numId w:val="18"/>
        </w:numPr>
        <w:tabs>
          <w:tab w:val="num" w:pos="-180"/>
          <w:tab w:val="left" w:pos="-142"/>
          <w:tab w:val="left" w:pos="284"/>
          <w:tab w:val="left" w:pos="709"/>
          <w:tab w:val="num" w:pos="851"/>
        </w:tabs>
        <w:ind w:left="0" w:right="-64" w:hanging="567"/>
        <w:jc w:val="both"/>
        <w:rPr>
          <w:color w:val="7030A0"/>
          <w:sz w:val="24"/>
          <w:szCs w:val="24"/>
        </w:rPr>
      </w:pPr>
      <w:r w:rsidRPr="00CF6E1A">
        <w:rPr>
          <w:b/>
          <w:color w:val="7030A0"/>
          <w:sz w:val="24"/>
          <w:szCs w:val="24"/>
        </w:rPr>
        <w:t xml:space="preserve">servicii prestate – 65 </w:t>
      </w:r>
      <w:r w:rsidRPr="00CF6E1A">
        <w:rPr>
          <w:color w:val="7030A0"/>
          <w:sz w:val="24"/>
          <w:szCs w:val="24"/>
        </w:rPr>
        <w:t>(24,2%)controale, în 39 (60,0%) s-au depistat încălcări;</w:t>
      </w:r>
    </w:p>
    <w:p w:rsidR="00252D1E" w:rsidRPr="00CF6E1A" w:rsidRDefault="00252D1E" w:rsidP="00A35B52">
      <w:pPr>
        <w:pStyle w:val="BodyText"/>
        <w:numPr>
          <w:ilvl w:val="0"/>
          <w:numId w:val="18"/>
        </w:numPr>
        <w:tabs>
          <w:tab w:val="num" w:pos="-180"/>
          <w:tab w:val="left" w:pos="-142"/>
          <w:tab w:val="left" w:pos="284"/>
          <w:tab w:val="left" w:pos="709"/>
        </w:tabs>
        <w:ind w:left="0" w:right="-64" w:hanging="567"/>
        <w:jc w:val="both"/>
        <w:rPr>
          <w:color w:val="7030A0"/>
          <w:sz w:val="24"/>
          <w:szCs w:val="24"/>
        </w:rPr>
      </w:pPr>
      <w:r w:rsidRPr="00CF6E1A">
        <w:rPr>
          <w:b/>
          <w:color w:val="7030A0"/>
          <w:sz w:val="24"/>
          <w:szCs w:val="24"/>
        </w:rPr>
        <w:t xml:space="preserve">pieţe - 1 </w:t>
      </w:r>
      <w:r w:rsidRPr="00CF6E1A">
        <w:rPr>
          <w:color w:val="7030A0"/>
          <w:sz w:val="24"/>
          <w:szCs w:val="24"/>
        </w:rPr>
        <w:t>controale, fără încălcări.</w:t>
      </w:r>
    </w:p>
    <w:p w:rsidR="00252D1E" w:rsidRPr="00CF6E1A" w:rsidRDefault="00252D1E" w:rsidP="00652AC9">
      <w:pPr>
        <w:pStyle w:val="BodyText"/>
        <w:tabs>
          <w:tab w:val="left" w:pos="-142"/>
          <w:tab w:val="left" w:pos="284"/>
          <w:tab w:val="left" w:pos="720"/>
          <w:tab w:val="left" w:pos="900"/>
        </w:tabs>
        <w:ind w:right="-64" w:hanging="567"/>
        <w:jc w:val="both"/>
        <w:rPr>
          <w:color w:val="7030A0"/>
          <w:sz w:val="24"/>
          <w:szCs w:val="24"/>
        </w:rPr>
      </w:pPr>
      <w:r w:rsidRPr="00CF6E1A">
        <w:rPr>
          <w:b/>
          <w:i/>
          <w:color w:val="7030A0"/>
          <w:sz w:val="24"/>
          <w:szCs w:val="24"/>
        </w:rPr>
        <w:t>Produse cu originea de import</w:t>
      </w:r>
      <w:r w:rsidRPr="00CF6E1A">
        <w:rPr>
          <w:i/>
          <w:color w:val="7030A0"/>
          <w:sz w:val="24"/>
          <w:szCs w:val="24"/>
        </w:rPr>
        <w:t>,</w:t>
      </w:r>
      <w:r w:rsidRPr="00CF6E1A">
        <w:rPr>
          <w:b/>
          <w:i/>
          <w:color w:val="7030A0"/>
          <w:sz w:val="24"/>
          <w:szCs w:val="24"/>
        </w:rPr>
        <w:t xml:space="preserve"> </w:t>
      </w:r>
      <w:r w:rsidRPr="00CF6E1A">
        <w:rPr>
          <w:color w:val="7030A0"/>
          <w:sz w:val="24"/>
          <w:szCs w:val="24"/>
        </w:rPr>
        <w:t xml:space="preserve">au fost verificate în sumă de </w:t>
      </w:r>
      <w:r w:rsidRPr="00CF6E1A">
        <w:rPr>
          <w:b/>
          <w:color w:val="7030A0"/>
          <w:sz w:val="24"/>
          <w:szCs w:val="24"/>
        </w:rPr>
        <w:t>18,810 mln lei</w:t>
      </w:r>
      <w:r w:rsidRPr="00CF6E1A">
        <w:rPr>
          <w:color w:val="7030A0"/>
          <w:sz w:val="24"/>
          <w:szCs w:val="24"/>
        </w:rPr>
        <w:t xml:space="preserve">, din care </w:t>
      </w:r>
      <w:r w:rsidRPr="00CF6E1A">
        <w:rPr>
          <w:color w:val="7030A0"/>
          <w:sz w:val="24"/>
          <w:szCs w:val="24"/>
          <w:lang w:val="it-IT"/>
        </w:rPr>
        <w:t>neconforme</w:t>
      </w:r>
      <w:r w:rsidRPr="00CF6E1A">
        <w:rPr>
          <w:color w:val="7030A0"/>
          <w:sz w:val="24"/>
          <w:szCs w:val="24"/>
        </w:rPr>
        <w:t xml:space="preserve"> s-au stabilit în sumă de 1,344 mln lei.</w:t>
      </w:r>
    </w:p>
    <w:p w:rsidR="00252D1E" w:rsidRPr="00CF6E1A" w:rsidRDefault="00252D1E" w:rsidP="00652AC9">
      <w:pPr>
        <w:pStyle w:val="BodyText"/>
        <w:tabs>
          <w:tab w:val="left" w:pos="-142"/>
          <w:tab w:val="left" w:pos="284"/>
          <w:tab w:val="left" w:pos="540"/>
          <w:tab w:val="left" w:pos="720"/>
        </w:tabs>
        <w:ind w:right="-64" w:hanging="567"/>
        <w:jc w:val="both"/>
        <w:rPr>
          <w:color w:val="7030A0"/>
          <w:sz w:val="24"/>
          <w:szCs w:val="24"/>
        </w:rPr>
      </w:pPr>
      <w:r w:rsidRPr="00CF6E1A">
        <w:rPr>
          <w:color w:val="7030A0"/>
          <w:sz w:val="24"/>
          <w:szCs w:val="24"/>
        </w:rPr>
        <w:t>În baza peti</w:t>
      </w:r>
      <w:r w:rsidR="0020156C" w:rsidRPr="00CF6E1A">
        <w:rPr>
          <w:color w:val="7030A0"/>
          <w:sz w:val="24"/>
          <w:szCs w:val="24"/>
        </w:rPr>
        <w:t>ţ</w:t>
      </w:r>
      <w:r w:rsidRPr="00CF6E1A">
        <w:rPr>
          <w:color w:val="7030A0"/>
          <w:sz w:val="24"/>
          <w:szCs w:val="24"/>
        </w:rPr>
        <w:t>iilor a</w:t>
      </w:r>
      <w:r w:rsidRPr="00CF6E1A">
        <w:rPr>
          <w:color w:val="7030A0"/>
          <w:sz w:val="24"/>
          <w:szCs w:val="24"/>
          <w:lang w:val="en-US"/>
        </w:rPr>
        <w:t xml:space="preserve">u fost efectuate </w:t>
      </w:r>
      <w:r w:rsidRPr="00CF6E1A">
        <w:rPr>
          <w:i/>
          <w:color w:val="7030A0"/>
          <w:sz w:val="24"/>
          <w:szCs w:val="24"/>
        </w:rPr>
        <w:t xml:space="preserve">– 63 (25,4%) controale, </w:t>
      </w:r>
      <w:r w:rsidRPr="00CF6E1A">
        <w:rPr>
          <w:color w:val="7030A0"/>
          <w:sz w:val="24"/>
          <w:szCs w:val="24"/>
        </w:rPr>
        <w:t xml:space="preserve">în </w:t>
      </w:r>
      <w:r w:rsidRPr="00CF6E1A">
        <w:rPr>
          <w:i/>
          <w:color w:val="7030A0"/>
          <w:sz w:val="24"/>
          <w:szCs w:val="24"/>
        </w:rPr>
        <w:t xml:space="preserve">45 (71,4%) </w:t>
      </w:r>
      <w:r w:rsidRPr="00CF6E1A">
        <w:rPr>
          <w:color w:val="7030A0"/>
          <w:sz w:val="24"/>
          <w:szCs w:val="24"/>
        </w:rPr>
        <w:t>%)s-au depistat încălcări.</w:t>
      </w:r>
    </w:p>
    <w:p w:rsidR="00252D1E" w:rsidRPr="00CF6E1A" w:rsidRDefault="00252D1E" w:rsidP="00652AC9">
      <w:pPr>
        <w:tabs>
          <w:tab w:val="left" w:pos="-142"/>
          <w:tab w:val="left" w:pos="284"/>
        </w:tabs>
        <w:ind w:right="-852" w:hanging="567"/>
        <w:jc w:val="both"/>
        <w:rPr>
          <w:b/>
          <w:i/>
          <w:color w:val="7030A0"/>
          <w:u w:val="single"/>
          <w:lang w:val="ro-RO"/>
        </w:rPr>
      </w:pPr>
      <w:r w:rsidRPr="00CF6E1A">
        <w:rPr>
          <w:b/>
          <w:i/>
          <w:color w:val="7030A0"/>
          <w:u w:val="single"/>
          <w:lang w:val="ro-RO"/>
        </w:rPr>
        <w:t xml:space="preserve">Încălcările depistate în cadrul controalelor de stat: </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 xml:space="preserve">plasarea pe piaţă, comercializarea produselor nemarcate/marcate neconform, </w:t>
      </w:r>
    </w:p>
    <w:p w:rsidR="00252D1E" w:rsidRPr="00CF6E1A" w:rsidRDefault="00252D1E" w:rsidP="00652AC9">
      <w:pPr>
        <w:tabs>
          <w:tab w:val="left" w:pos="-142"/>
          <w:tab w:val="left" w:pos="284"/>
        </w:tabs>
        <w:ind w:right="-852" w:hanging="567"/>
        <w:jc w:val="both"/>
        <w:rPr>
          <w:color w:val="7030A0"/>
          <w:lang w:val="ro-RO"/>
        </w:rPr>
      </w:pPr>
      <w:r w:rsidRPr="00CF6E1A">
        <w:rPr>
          <w:color w:val="7030A0"/>
          <w:lang w:val="ro-RO"/>
        </w:rPr>
        <w:t>fără informaţia în limba de stat –</w:t>
      </w:r>
      <w:r w:rsidR="00ED3189" w:rsidRPr="00CF6E1A">
        <w:rPr>
          <w:color w:val="7030A0"/>
          <w:lang w:val="ro-RO"/>
        </w:rPr>
        <w:t xml:space="preserve"> </w:t>
      </w:r>
      <w:r w:rsidRPr="00CF6E1A">
        <w:rPr>
          <w:color w:val="7030A0"/>
          <w:lang w:val="ro-RO"/>
        </w:rPr>
        <w:t>49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neafişarea la vedere a  informaţiei pentru consumatori – 36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u w:val="single"/>
          <w:lang w:val="ro-RO"/>
        </w:rPr>
      </w:pPr>
      <w:r w:rsidRPr="00CF6E1A">
        <w:rPr>
          <w:color w:val="7030A0"/>
          <w:lang w:val="ro-RO"/>
        </w:rPr>
        <w:t>lipsa registrului de reclamaţii – 28 cazuri;</w:t>
      </w:r>
    </w:p>
    <w:p w:rsidR="00252D1E" w:rsidRPr="00CF6E1A" w:rsidRDefault="00252D1E" w:rsidP="00A35B52">
      <w:pPr>
        <w:numPr>
          <w:ilvl w:val="0"/>
          <w:numId w:val="10"/>
        </w:numPr>
        <w:tabs>
          <w:tab w:val="left" w:pos="-142"/>
          <w:tab w:val="left" w:pos="284"/>
          <w:tab w:val="num" w:pos="360"/>
        </w:tabs>
        <w:ind w:left="0" w:right="-1" w:hanging="567"/>
        <w:jc w:val="both"/>
        <w:rPr>
          <w:color w:val="7030A0"/>
          <w:sz w:val="22"/>
          <w:szCs w:val="22"/>
          <w:u w:val="single"/>
          <w:lang w:val="ro-RO"/>
        </w:rPr>
      </w:pPr>
      <w:r w:rsidRPr="00CF6E1A">
        <w:rPr>
          <w:color w:val="7030A0"/>
          <w:sz w:val="22"/>
          <w:szCs w:val="22"/>
          <w:lang w:val="ro-RO"/>
        </w:rPr>
        <w:t>nerespectarea regulilor de comerţ (neînmînarea bonului de casă, lipsa indicatoarelor de preţ) – 43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u w:val="single"/>
          <w:lang w:val="ro-RO"/>
        </w:rPr>
      </w:pPr>
      <w:r w:rsidRPr="00CF6E1A">
        <w:rPr>
          <w:color w:val="7030A0"/>
          <w:lang w:val="ro-RO"/>
        </w:rPr>
        <w:t>utilizarea mijloacelor de măsurare neverificate metrologic– 9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 xml:space="preserve">produse în lipsa certificatelor /declaraţiilor de conformitate – 14 cazuri; </w:t>
      </w:r>
    </w:p>
    <w:p w:rsidR="00E9743E" w:rsidRPr="00CF6E1A" w:rsidRDefault="00252D1E" w:rsidP="00A35B52">
      <w:pPr>
        <w:numPr>
          <w:ilvl w:val="0"/>
          <w:numId w:val="10"/>
        </w:numPr>
        <w:tabs>
          <w:tab w:val="left" w:pos="-142"/>
          <w:tab w:val="left" w:pos="284"/>
          <w:tab w:val="num" w:pos="360"/>
        </w:tabs>
        <w:ind w:left="0" w:right="-852" w:hanging="567"/>
        <w:jc w:val="both"/>
        <w:rPr>
          <w:color w:val="7030A0"/>
          <w:lang w:val="en-US"/>
        </w:rPr>
      </w:pPr>
      <w:r w:rsidRPr="00CF6E1A">
        <w:rPr>
          <w:b/>
          <w:color w:val="7030A0"/>
          <w:lang w:val="ro-RO"/>
        </w:rPr>
        <w:t xml:space="preserve">termenul de valabilitate al produselor expirat – </w:t>
      </w:r>
      <w:r w:rsidR="00E9743E" w:rsidRPr="00CF6E1A">
        <w:rPr>
          <w:b/>
          <w:color w:val="7030A0"/>
          <w:lang w:val="ro-RO"/>
        </w:rPr>
        <w:t>3 caz, 5</w:t>
      </w:r>
      <w:r w:rsidR="00E9743E" w:rsidRPr="00CF6E1A">
        <w:rPr>
          <w:color w:val="7030A0"/>
          <w:lang w:val="ro-RO"/>
        </w:rPr>
        <w:t xml:space="preserve"> loturi produse, în sum</w:t>
      </w:r>
      <w:r w:rsidR="0020156C" w:rsidRPr="00CF6E1A">
        <w:rPr>
          <w:color w:val="7030A0"/>
          <w:lang w:val="ro-RO"/>
        </w:rPr>
        <w:t>ă</w:t>
      </w:r>
      <w:r w:rsidR="00E9743E" w:rsidRPr="00CF6E1A">
        <w:rPr>
          <w:color w:val="7030A0"/>
          <w:lang w:val="ro-RO"/>
        </w:rPr>
        <w:t xml:space="preserve"> de 5,884 mii lei;</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en-US"/>
        </w:rPr>
      </w:pPr>
      <w:r w:rsidRPr="00CF6E1A">
        <w:rPr>
          <w:color w:val="7030A0"/>
          <w:lang w:val="en-US"/>
        </w:rPr>
        <w:t>înşelarea consumatorului – 3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lipsa autorizaţiilor de funcţionare/licenţelor – 12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nesoluţionarea plîngerilor în termen – 20 caz;</w:t>
      </w:r>
    </w:p>
    <w:p w:rsidR="00252D1E" w:rsidRPr="00CF6E1A" w:rsidRDefault="00252D1E" w:rsidP="00A35B52">
      <w:pPr>
        <w:numPr>
          <w:ilvl w:val="0"/>
          <w:numId w:val="10"/>
        </w:numPr>
        <w:tabs>
          <w:tab w:val="left" w:pos="-142"/>
          <w:tab w:val="left" w:pos="284"/>
        </w:tabs>
        <w:ind w:left="0" w:right="-852" w:hanging="567"/>
        <w:jc w:val="both"/>
        <w:rPr>
          <w:b/>
          <w:color w:val="7030A0"/>
          <w:lang w:val="ro-RO"/>
        </w:rPr>
      </w:pPr>
      <w:r w:rsidRPr="00CF6E1A">
        <w:rPr>
          <w:color w:val="7030A0"/>
          <w:lang w:val="ro-RO"/>
        </w:rPr>
        <w:t>lipsa preţului unitar (</w:t>
      </w:r>
      <w:r w:rsidRPr="00CF6E1A">
        <w:rPr>
          <w:i/>
          <w:color w:val="7030A0"/>
          <w:lang w:val="ro-RO"/>
        </w:rPr>
        <w:t>HG nr.966</w:t>
      </w:r>
      <w:r w:rsidRPr="00CF6E1A">
        <w:rPr>
          <w:color w:val="7030A0"/>
          <w:lang w:val="ro-RO"/>
        </w:rPr>
        <w:t xml:space="preserve">) </w:t>
      </w:r>
      <w:r w:rsidRPr="00CF6E1A">
        <w:rPr>
          <w:b/>
          <w:color w:val="7030A0"/>
          <w:lang w:val="ro-RO"/>
        </w:rPr>
        <w:t>–</w:t>
      </w:r>
      <w:r w:rsidRPr="00CF6E1A">
        <w:rPr>
          <w:color w:val="7030A0"/>
          <w:lang w:val="ro-RO"/>
        </w:rPr>
        <w:t xml:space="preserve"> 2 caz;</w:t>
      </w:r>
      <w:r w:rsidRPr="00CF6E1A">
        <w:rPr>
          <w:b/>
          <w:color w:val="7030A0"/>
          <w:lang w:val="ro-RO"/>
        </w:rPr>
        <w:t xml:space="preserve"> </w:t>
      </w:r>
    </w:p>
    <w:p w:rsidR="00252D1E" w:rsidRPr="00CF6E1A" w:rsidRDefault="00252D1E" w:rsidP="00A35B52">
      <w:pPr>
        <w:numPr>
          <w:ilvl w:val="0"/>
          <w:numId w:val="10"/>
        </w:numPr>
        <w:tabs>
          <w:tab w:val="left" w:pos="-142"/>
          <w:tab w:val="left" w:pos="284"/>
          <w:tab w:val="num" w:pos="360"/>
        </w:tabs>
        <w:ind w:left="0" w:right="-852" w:hanging="567"/>
        <w:jc w:val="both"/>
        <w:rPr>
          <w:i/>
          <w:color w:val="7030A0"/>
          <w:lang w:val="es-ES_tradnl"/>
        </w:rPr>
      </w:pPr>
      <w:r w:rsidRPr="00CF6E1A">
        <w:rPr>
          <w:color w:val="7030A0"/>
          <w:lang w:val="ro-RO"/>
        </w:rPr>
        <w:t>refuz de a înregistra petiţia – 2 cazuri;</w:t>
      </w:r>
    </w:p>
    <w:p w:rsidR="00252D1E" w:rsidRPr="00CF6E1A" w:rsidRDefault="00252D1E" w:rsidP="00A35B52">
      <w:pPr>
        <w:numPr>
          <w:ilvl w:val="0"/>
          <w:numId w:val="10"/>
        </w:numPr>
        <w:tabs>
          <w:tab w:val="left" w:pos="-142"/>
          <w:tab w:val="left" w:pos="284"/>
          <w:tab w:val="num" w:pos="360"/>
        </w:tabs>
        <w:ind w:left="0" w:right="-852" w:hanging="567"/>
        <w:jc w:val="both"/>
        <w:rPr>
          <w:b/>
          <w:i/>
          <w:color w:val="7030A0"/>
          <w:lang w:val="en-US"/>
        </w:rPr>
      </w:pPr>
      <w:r w:rsidRPr="00CF6E1A">
        <w:rPr>
          <w:b/>
          <w:color w:val="7030A0"/>
          <w:lang w:val="ro-RO"/>
        </w:rPr>
        <w:t>utilizarea practicilor comerciale incorect</w:t>
      </w:r>
      <w:r w:rsidR="0020156C" w:rsidRPr="00CF6E1A">
        <w:rPr>
          <w:b/>
          <w:color w:val="7030A0"/>
          <w:lang w:val="ro-RO"/>
        </w:rPr>
        <w:t>e</w:t>
      </w:r>
      <w:r w:rsidRPr="00CF6E1A">
        <w:rPr>
          <w:b/>
          <w:color w:val="7030A0"/>
          <w:lang w:val="ro-RO"/>
        </w:rPr>
        <w:t xml:space="preserve"> – 2</w:t>
      </w:r>
      <w:r w:rsidRPr="00CF6E1A">
        <w:rPr>
          <w:color w:val="7030A0"/>
          <w:lang w:val="ro-RO"/>
        </w:rPr>
        <w:t xml:space="preserve"> cazuri;</w:t>
      </w:r>
    </w:p>
    <w:p w:rsidR="00252D1E" w:rsidRPr="00CF6E1A" w:rsidRDefault="00252D1E" w:rsidP="00A35B52">
      <w:pPr>
        <w:numPr>
          <w:ilvl w:val="0"/>
          <w:numId w:val="10"/>
        </w:numPr>
        <w:tabs>
          <w:tab w:val="left" w:pos="-142"/>
          <w:tab w:val="left" w:pos="284"/>
          <w:tab w:val="num" w:pos="360"/>
        </w:tabs>
        <w:ind w:left="0" w:right="-852" w:hanging="567"/>
        <w:jc w:val="both"/>
        <w:rPr>
          <w:i/>
          <w:color w:val="7030A0"/>
          <w:lang w:val="en-US"/>
        </w:rPr>
      </w:pPr>
      <w:r w:rsidRPr="00CF6E1A">
        <w:rPr>
          <w:b/>
          <w:color w:val="7030A0"/>
          <w:lang w:val="ro-RO"/>
        </w:rPr>
        <w:t>prezenţa clauzelor abuzive în contractele încheiate cu consumatorii –14</w:t>
      </w:r>
      <w:r w:rsidRPr="00CF6E1A">
        <w:rPr>
          <w:color w:val="7030A0"/>
          <w:lang w:val="ro-RO"/>
        </w:rPr>
        <w:t xml:space="preserve"> cazuri;</w:t>
      </w:r>
    </w:p>
    <w:p w:rsidR="00252D1E" w:rsidRPr="00CF6E1A" w:rsidRDefault="00252D1E" w:rsidP="00652AC9">
      <w:pPr>
        <w:tabs>
          <w:tab w:val="left" w:pos="-142"/>
          <w:tab w:val="left" w:pos="284"/>
          <w:tab w:val="left" w:pos="1080"/>
        </w:tabs>
        <w:ind w:right="-64" w:hanging="567"/>
        <w:jc w:val="both"/>
        <w:rPr>
          <w:color w:val="7030A0"/>
          <w:lang w:val="ro-RO"/>
        </w:rPr>
      </w:pPr>
      <w:r w:rsidRPr="00CF6E1A">
        <w:rPr>
          <w:b/>
          <w:i/>
          <w:color w:val="7030A0"/>
          <w:lang w:val="ro-RO"/>
        </w:rPr>
        <w:t>Măsurile aplicate:</w:t>
      </w:r>
    </w:p>
    <w:p w:rsidR="00252D1E" w:rsidRPr="00CF6E1A" w:rsidRDefault="00252D1E" w:rsidP="00652AC9">
      <w:pPr>
        <w:pStyle w:val="BodyText"/>
        <w:tabs>
          <w:tab w:val="left" w:pos="-142"/>
          <w:tab w:val="left" w:pos="180"/>
          <w:tab w:val="left" w:pos="284"/>
          <w:tab w:val="left" w:pos="720"/>
          <w:tab w:val="left" w:pos="1080"/>
        </w:tabs>
        <w:ind w:right="-64" w:hanging="567"/>
        <w:jc w:val="both"/>
        <w:rPr>
          <w:color w:val="7030A0"/>
          <w:sz w:val="24"/>
          <w:szCs w:val="24"/>
        </w:rPr>
      </w:pPr>
      <w:r w:rsidRPr="00CF6E1A">
        <w:rPr>
          <w:color w:val="7030A0"/>
          <w:sz w:val="24"/>
          <w:szCs w:val="24"/>
        </w:rPr>
        <w:t>-  150  prescripţii de înlăturare a neconformităţilor;</w:t>
      </w:r>
    </w:p>
    <w:p w:rsidR="00252D1E" w:rsidRPr="00CF6E1A" w:rsidRDefault="00252D1E" w:rsidP="00652AC9">
      <w:pPr>
        <w:pStyle w:val="BodyText"/>
        <w:tabs>
          <w:tab w:val="left" w:pos="-142"/>
          <w:tab w:val="left" w:pos="180"/>
          <w:tab w:val="left" w:pos="284"/>
          <w:tab w:val="left" w:pos="360"/>
          <w:tab w:val="left" w:pos="540"/>
          <w:tab w:val="left" w:pos="720"/>
          <w:tab w:val="left" w:pos="1080"/>
        </w:tabs>
        <w:ind w:right="-64" w:hanging="567"/>
        <w:jc w:val="both"/>
        <w:rPr>
          <w:i/>
          <w:color w:val="7030A0"/>
          <w:sz w:val="24"/>
          <w:szCs w:val="24"/>
        </w:rPr>
      </w:pPr>
      <w:r w:rsidRPr="00CF6E1A">
        <w:rPr>
          <w:color w:val="7030A0"/>
          <w:sz w:val="24"/>
          <w:szCs w:val="24"/>
        </w:rPr>
        <w:t>-  57 prescripţii de interzicere temporară a lotului</w:t>
      </w:r>
      <w:r w:rsidRPr="00CF6E1A">
        <w:rPr>
          <w:i/>
          <w:color w:val="7030A0"/>
          <w:sz w:val="24"/>
          <w:szCs w:val="24"/>
        </w:rPr>
        <w:t>;</w:t>
      </w:r>
    </w:p>
    <w:p w:rsidR="00252D1E" w:rsidRPr="00CF6E1A" w:rsidRDefault="00252D1E" w:rsidP="00652AC9">
      <w:pPr>
        <w:pStyle w:val="BodyText"/>
        <w:tabs>
          <w:tab w:val="left" w:pos="-142"/>
          <w:tab w:val="left" w:pos="284"/>
          <w:tab w:val="left" w:pos="720"/>
        </w:tabs>
        <w:ind w:right="-64" w:hanging="567"/>
        <w:jc w:val="both"/>
        <w:rPr>
          <w:color w:val="7030A0"/>
          <w:sz w:val="24"/>
          <w:szCs w:val="24"/>
        </w:rPr>
      </w:pPr>
      <w:r w:rsidRPr="00CF6E1A">
        <w:rPr>
          <w:color w:val="7030A0"/>
          <w:sz w:val="24"/>
          <w:szCs w:val="24"/>
        </w:rPr>
        <w:t xml:space="preserve">-  10 prescripţii de interzicere a utilizării mijloacelor de măsurare  neverificate; </w:t>
      </w:r>
    </w:p>
    <w:p w:rsidR="00252D1E" w:rsidRPr="00CF6E1A" w:rsidRDefault="00252D1E" w:rsidP="00652AC9">
      <w:pPr>
        <w:pStyle w:val="BodyText"/>
        <w:tabs>
          <w:tab w:val="left" w:pos="-142"/>
          <w:tab w:val="left" w:pos="180"/>
          <w:tab w:val="left" w:pos="284"/>
          <w:tab w:val="left" w:pos="540"/>
          <w:tab w:val="left" w:pos="720"/>
        </w:tabs>
        <w:ind w:right="-64" w:hanging="567"/>
        <w:jc w:val="both"/>
        <w:rPr>
          <w:color w:val="7030A0"/>
          <w:sz w:val="24"/>
          <w:szCs w:val="24"/>
        </w:rPr>
      </w:pPr>
      <w:r w:rsidRPr="00CF6E1A">
        <w:rPr>
          <w:color w:val="7030A0"/>
          <w:sz w:val="24"/>
          <w:szCs w:val="24"/>
        </w:rPr>
        <w:t>- 14 decizii de remediere gratuită a deficienţelor, înlocuire gratuită sau restituire a contravalorii produselor/serviciilor necorespunzătoare;</w:t>
      </w:r>
    </w:p>
    <w:p w:rsidR="00252D1E" w:rsidRPr="00CF6E1A" w:rsidRDefault="00252D1E" w:rsidP="00652AC9">
      <w:pPr>
        <w:pStyle w:val="BodyText"/>
        <w:tabs>
          <w:tab w:val="left" w:pos="-142"/>
          <w:tab w:val="left" w:pos="180"/>
          <w:tab w:val="left" w:pos="284"/>
          <w:tab w:val="left" w:pos="360"/>
          <w:tab w:val="left" w:pos="540"/>
          <w:tab w:val="left" w:pos="720"/>
          <w:tab w:val="left" w:pos="1080"/>
        </w:tabs>
        <w:spacing w:line="276" w:lineRule="auto"/>
        <w:ind w:right="-64" w:hanging="567"/>
        <w:jc w:val="both"/>
        <w:rPr>
          <w:color w:val="7030A0"/>
          <w:sz w:val="24"/>
          <w:szCs w:val="24"/>
        </w:rPr>
      </w:pPr>
      <w:r w:rsidRPr="00CF6E1A">
        <w:rPr>
          <w:color w:val="7030A0"/>
          <w:sz w:val="24"/>
          <w:szCs w:val="24"/>
        </w:rPr>
        <w:t>-   1 decizie de încetare a practicilor comerciale incorecte;</w:t>
      </w:r>
    </w:p>
    <w:p w:rsidR="00252D1E" w:rsidRPr="00CF6E1A" w:rsidRDefault="00252D1E" w:rsidP="00652AC9">
      <w:pPr>
        <w:tabs>
          <w:tab w:val="left" w:pos="-142"/>
          <w:tab w:val="left" w:pos="284"/>
          <w:tab w:val="left" w:pos="360"/>
          <w:tab w:val="left" w:pos="720"/>
          <w:tab w:val="left" w:pos="900"/>
        </w:tabs>
        <w:ind w:right="-64" w:hanging="567"/>
        <w:jc w:val="both"/>
        <w:rPr>
          <w:color w:val="7030A0"/>
          <w:lang w:val="it-IT"/>
        </w:rPr>
      </w:pPr>
      <w:r w:rsidRPr="00CF6E1A">
        <w:rPr>
          <w:color w:val="7030A0"/>
          <w:lang w:val="it-IT"/>
        </w:rPr>
        <w:t xml:space="preserve">-  </w:t>
      </w:r>
      <w:r w:rsidRPr="00CF6E1A">
        <w:rPr>
          <w:color w:val="7030A0"/>
          <w:lang w:val="ro-RO"/>
        </w:rPr>
        <w:t xml:space="preserve">264  </w:t>
      </w:r>
      <w:r w:rsidRPr="00CF6E1A">
        <w:rPr>
          <w:color w:val="7030A0"/>
          <w:lang w:val="it-IT"/>
        </w:rPr>
        <w:t>procese-verbale cu privire la contravenţie;</w:t>
      </w:r>
    </w:p>
    <w:p w:rsidR="00252D1E" w:rsidRPr="00CF6E1A" w:rsidRDefault="00252D1E" w:rsidP="00652AC9">
      <w:pPr>
        <w:pStyle w:val="BodyText"/>
        <w:tabs>
          <w:tab w:val="left" w:pos="-142"/>
          <w:tab w:val="left" w:pos="180"/>
          <w:tab w:val="left" w:pos="284"/>
          <w:tab w:val="left" w:pos="360"/>
          <w:tab w:val="left" w:pos="540"/>
          <w:tab w:val="left" w:pos="720"/>
          <w:tab w:val="left" w:pos="1080"/>
        </w:tabs>
        <w:ind w:right="-64" w:hanging="567"/>
        <w:jc w:val="both"/>
        <w:rPr>
          <w:b/>
          <w:color w:val="7030A0"/>
          <w:sz w:val="24"/>
          <w:szCs w:val="24"/>
          <w:u w:val="single"/>
        </w:rPr>
      </w:pPr>
      <w:r w:rsidRPr="00CF6E1A">
        <w:rPr>
          <w:color w:val="7030A0"/>
          <w:sz w:val="24"/>
          <w:szCs w:val="24"/>
          <w:u w:val="single"/>
        </w:rPr>
        <w:t xml:space="preserve">-  </w:t>
      </w:r>
      <w:r w:rsidR="004B5FC0" w:rsidRPr="00CF6E1A">
        <w:rPr>
          <w:color w:val="7030A0"/>
          <w:sz w:val="24"/>
          <w:szCs w:val="24"/>
          <w:u w:val="single"/>
        </w:rPr>
        <w:t>226</w:t>
      </w:r>
      <w:r w:rsidRPr="00CF6E1A">
        <w:rPr>
          <w:color w:val="7030A0"/>
          <w:sz w:val="24"/>
          <w:szCs w:val="24"/>
          <w:u w:val="single"/>
        </w:rPr>
        <w:t xml:space="preserve"> amenzi aplicate, în sumă de </w:t>
      </w:r>
      <w:r w:rsidR="004B5FC0" w:rsidRPr="00CF6E1A">
        <w:rPr>
          <w:b/>
          <w:color w:val="7030A0"/>
          <w:sz w:val="24"/>
          <w:szCs w:val="24"/>
          <w:u w:val="single"/>
        </w:rPr>
        <w:t>563,1</w:t>
      </w:r>
      <w:r w:rsidRPr="00CF6E1A">
        <w:rPr>
          <w:b/>
          <w:color w:val="7030A0"/>
          <w:sz w:val="24"/>
          <w:szCs w:val="24"/>
          <w:u w:val="single"/>
        </w:rPr>
        <w:t xml:space="preserve"> mii lei.</w:t>
      </w:r>
    </w:p>
    <w:p w:rsidR="00B12427" w:rsidRPr="00CF6E1A" w:rsidRDefault="00B12427" w:rsidP="00652707">
      <w:pPr>
        <w:pStyle w:val="BodyText"/>
        <w:tabs>
          <w:tab w:val="left" w:pos="-142"/>
          <w:tab w:val="left" w:pos="180"/>
          <w:tab w:val="left" w:pos="284"/>
          <w:tab w:val="left" w:pos="360"/>
          <w:tab w:val="left" w:pos="540"/>
          <w:tab w:val="left" w:pos="720"/>
          <w:tab w:val="left" w:pos="1080"/>
        </w:tabs>
        <w:ind w:right="-64"/>
        <w:jc w:val="both"/>
        <w:rPr>
          <w:b/>
          <w:color w:val="7030A0"/>
          <w:sz w:val="24"/>
          <w:szCs w:val="24"/>
          <w:u w:val="single"/>
        </w:rPr>
      </w:pPr>
    </w:p>
    <w:p w:rsidR="00252D1E" w:rsidRPr="00CF6E1A" w:rsidRDefault="00252D1E" w:rsidP="00652AC9">
      <w:pPr>
        <w:pStyle w:val="BodyText"/>
        <w:tabs>
          <w:tab w:val="left" w:pos="-142"/>
          <w:tab w:val="left" w:pos="284"/>
          <w:tab w:val="left" w:pos="540"/>
          <w:tab w:val="left" w:pos="720"/>
        </w:tabs>
        <w:ind w:hanging="567"/>
        <w:jc w:val="both"/>
        <w:rPr>
          <w:color w:val="7030A0"/>
          <w:sz w:val="24"/>
          <w:szCs w:val="24"/>
        </w:rPr>
      </w:pPr>
      <w:r w:rsidRPr="00CF6E1A">
        <w:rPr>
          <w:b/>
          <w:color w:val="7030A0"/>
          <w:sz w:val="24"/>
          <w:szCs w:val="24"/>
          <w:shd w:val="clear" w:color="auto" w:fill="A6A6A6" w:themeFill="background1" w:themeFillShade="A6"/>
        </w:rPr>
        <w:t>10.</w:t>
      </w:r>
      <w:r w:rsidR="00903120" w:rsidRPr="00CF6E1A">
        <w:rPr>
          <w:b/>
          <w:color w:val="7030A0"/>
          <w:sz w:val="24"/>
          <w:szCs w:val="24"/>
          <w:shd w:val="clear" w:color="auto" w:fill="A6A6A6" w:themeFill="background1" w:themeFillShade="A6"/>
        </w:rPr>
        <w:t xml:space="preserve"> </w:t>
      </w:r>
      <w:r w:rsidRPr="00CF6E1A">
        <w:rPr>
          <w:b/>
          <w:color w:val="7030A0"/>
          <w:sz w:val="24"/>
          <w:szCs w:val="24"/>
          <w:shd w:val="clear" w:color="auto" w:fill="A6A6A6" w:themeFill="background1" w:themeFillShade="A6"/>
        </w:rPr>
        <w:t xml:space="preserve">Controlul metrologic legal al mijloacelor de măsurare/serviciilor prestate, calităţii produselor petroliere. </w:t>
      </w:r>
      <w:r w:rsidRPr="00CF6E1A">
        <w:rPr>
          <w:b/>
          <w:color w:val="7030A0"/>
          <w:sz w:val="24"/>
          <w:szCs w:val="24"/>
          <w:shd w:val="clear" w:color="auto" w:fill="17365D" w:themeFill="text2" w:themeFillShade="BF"/>
        </w:rPr>
        <w:t xml:space="preserve">       </w:t>
      </w:r>
      <w:r w:rsidRPr="00CF6E1A">
        <w:rPr>
          <w:color w:val="7030A0"/>
          <w:sz w:val="24"/>
          <w:szCs w:val="24"/>
        </w:rPr>
        <w:t xml:space="preserve">                                                                                  </w:t>
      </w:r>
    </w:p>
    <w:p w:rsidR="00252D1E" w:rsidRPr="00CF6E1A" w:rsidRDefault="00252D1E" w:rsidP="00652AC9">
      <w:pPr>
        <w:pStyle w:val="BodyText3"/>
        <w:tabs>
          <w:tab w:val="left" w:pos="-142"/>
          <w:tab w:val="left" w:pos="284"/>
          <w:tab w:val="left" w:pos="540"/>
          <w:tab w:val="left" w:pos="709"/>
        </w:tabs>
        <w:spacing w:after="0"/>
        <w:ind w:right="-64" w:hanging="567"/>
        <w:jc w:val="both"/>
        <w:rPr>
          <w:color w:val="7030A0"/>
          <w:sz w:val="24"/>
          <w:szCs w:val="24"/>
          <w:lang w:val="ro-RO"/>
        </w:rPr>
      </w:pPr>
      <w:r w:rsidRPr="00CF6E1A">
        <w:rPr>
          <w:color w:val="7030A0"/>
          <w:sz w:val="24"/>
          <w:szCs w:val="24"/>
          <w:lang w:val="ro-RO"/>
        </w:rPr>
        <w:t xml:space="preserve">În sem I-2015, Agenţia a efectuat </w:t>
      </w:r>
      <w:r w:rsidRPr="00CF6E1A">
        <w:rPr>
          <w:b/>
          <w:color w:val="7030A0"/>
          <w:sz w:val="24"/>
          <w:szCs w:val="24"/>
          <w:lang w:val="ro-RO"/>
        </w:rPr>
        <w:t>117</w:t>
      </w:r>
      <w:r w:rsidRPr="00CF6E1A">
        <w:rPr>
          <w:color w:val="7030A0"/>
          <w:sz w:val="24"/>
          <w:szCs w:val="24"/>
          <w:lang w:val="ro-RO"/>
        </w:rPr>
        <w:t xml:space="preserve"> controale asupra mijloacelor de măsurare/serviciilor prestate, calităţii şi regulilor de păstrare/comercializare a produselor petroliere, la 94 agenţi economici, în domeniile de interes public.</w:t>
      </w:r>
    </w:p>
    <w:p w:rsidR="00252D1E" w:rsidRPr="00CF6E1A" w:rsidRDefault="00252D1E" w:rsidP="00652AC9">
      <w:pPr>
        <w:pStyle w:val="BodyText3"/>
        <w:tabs>
          <w:tab w:val="left" w:pos="-142"/>
          <w:tab w:val="left" w:pos="284"/>
        </w:tabs>
        <w:spacing w:after="0"/>
        <w:ind w:right="-64" w:hanging="567"/>
        <w:jc w:val="both"/>
        <w:rPr>
          <w:color w:val="7030A0"/>
          <w:sz w:val="24"/>
          <w:szCs w:val="24"/>
          <w:lang w:val="it-IT"/>
        </w:rPr>
      </w:pPr>
      <w:r w:rsidRPr="00CF6E1A">
        <w:rPr>
          <w:color w:val="7030A0"/>
          <w:sz w:val="24"/>
          <w:szCs w:val="24"/>
          <w:lang w:val="it-IT"/>
        </w:rPr>
        <w:t>Neconformităţi au fost depistate prin 77 (65,8%) controale, la 69 (89,6%) agenţi economici:</w:t>
      </w:r>
    </w:p>
    <w:p w:rsidR="00252D1E" w:rsidRPr="00CF6E1A" w:rsidRDefault="00252D1E" w:rsidP="00A35B52">
      <w:pPr>
        <w:pStyle w:val="BodyText3"/>
        <w:numPr>
          <w:ilvl w:val="0"/>
          <w:numId w:val="19"/>
        </w:numPr>
        <w:tabs>
          <w:tab w:val="left" w:pos="-142"/>
          <w:tab w:val="left" w:pos="284"/>
        </w:tabs>
        <w:spacing w:after="0"/>
        <w:ind w:left="0" w:right="-64" w:hanging="567"/>
        <w:jc w:val="both"/>
        <w:rPr>
          <w:color w:val="7030A0"/>
          <w:sz w:val="24"/>
          <w:szCs w:val="24"/>
          <w:lang w:val="it-IT"/>
        </w:rPr>
      </w:pPr>
      <w:r w:rsidRPr="00CF6E1A">
        <w:rPr>
          <w:b/>
          <w:i/>
          <w:color w:val="7030A0"/>
          <w:sz w:val="24"/>
          <w:szCs w:val="24"/>
          <w:lang w:val="it-IT"/>
        </w:rPr>
        <w:t>controlul metrologic a MM/serviciilor metrologice</w:t>
      </w:r>
      <w:r w:rsidRPr="00CF6E1A">
        <w:rPr>
          <w:color w:val="7030A0"/>
          <w:sz w:val="24"/>
          <w:szCs w:val="24"/>
          <w:lang w:val="it-IT"/>
        </w:rPr>
        <w:t xml:space="preserve"> – </w:t>
      </w:r>
      <w:r w:rsidRPr="00CF6E1A">
        <w:rPr>
          <w:b/>
          <w:color w:val="7030A0"/>
          <w:sz w:val="24"/>
          <w:szCs w:val="24"/>
          <w:lang w:val="it-IT"/>
        </w:rPr>
        <w:t xml:space="preserve">84 </w:t>
      </w:r>
      <w:r w:rsidRPr="00CF6E1A">
        <w:rPr>
          <w:color w:val="7030A0"/>
          <w:sz w:val="24"/>
          <w:szCs w:val="24"/>
          <w:lang w:val="it-IT"/>
        </w:rPr>
        <w:t>controale, la 83</w:t>
      </w:r>
      <w:r w:rsidRPr="00CF6E1A">
        <w:rPr>
          <w:color w:val="7030A0"/>
          <w:sz w:val="24"/>
          <w:szCs w:val="24"/>
          <w:lang w:val="ro-RO"/>
        </w:rPr>
        <w:t xml:space="preserve"> agenţi economici</w:t>
      </w:r>
      <w:r w:rsidRPr="00CF6E1A">
        <w:rPr>
          <w:color w:val="7030A0"/>
          <w:sz w:val="24"/>
          <w:szCs w:val="24"/>
          <w:lang w:val="it-IT"/>
        </w:rPr>
        <w:t>, în 61 (72,6%) controale, la 60 (72,3%)</w:t>
      </w:r>
      <w:r w:rsidRPr="00CF6E1A">
        <w:rPr>
          <w:color w:val="7030A0"/>
          <w:sz w:val="24"/>
          <w:szCs w:val="24"/>
          <w:lang w:val="ro-RO"/>
        </w:rPr>
        <w:t xml:space="preserve"> agenţi economici </w:t>
      </w:r>
      <w:r w:rsidRPr="00CF6E1A">
        <w:rPr>
          <w:color w:val="7030A0"/>
          <w:sz w:val="24"/>
          <w:szCs w:val="24"/>
          <w:lang w:val="it-IT"/>
        </w:rPr>
        <w:t>s-au depistat încălcări;</w:t>
      </w:r>
    </w:p>
    <w:p w:rsidR="00252D1E" w:rsidRPr="00CF6E1A" w:rsidRDefault="00252D1E" w:rsidP="00A35B52">
      <w:pPr>
        <w:pStyle w:val="BodyText3"/>
        <w:numPr>
          <w:ilvl w:val="0"/>
          <w:numId w:val="19"/>
        </w:numPr>
        <w:tabs>
          <w:tab w:val="left" w:pos="284"/>
          <w:tab w:val="left" w:pos="540"/>
          <w:tab w:val="left" w:pos="709"/>
        </w:tabs>
        <w:spacing w:after="0"/>
        <w:ind w:left="0" w:right="-64" w:hanging="567"/>
        <w:jc w:val="both"/>
        <w:rPr>
          <w:color w:val="7030A0"/>
          <w:sz w:val="24"/>
          <w:szCs w:val="24"/>
          <w:lang w:val="it-IT"/>
        </w:rPr>
      </w:pPr>
      <w:r w:rsidRPr="00CF6E1A">
        <w:rPr>
          <w:b/>
          <w:i/>
          <w:color w:val="7030A0"/>
          <w:sz w:val="24"/>
          <w:szCs w:val="24"/>
          <w:lang w:val="it-IT"/>
        </w:rPr>
        <w:t>controlul produselor petroliere/s</w:t>
      </w:r>
      <w:r w:rsidRPr="00CF6E1A">
        <w:rPr>
          <w:b/>
          <w:i/>
          <w:color w:val="7030A0"/>
          <w:sz w:val="24"/>
          <w:szCs w:val="24"/>
          <w:lang w:val="ro-RO"/>
        </w:rPr>
        <w:t>taţii de alimentare cu combustibil/depozite –</w:t>
      </w:r>
      <w:r w:rsidRPr="00CF6E1A">
        <w:rPr>
          <w:b/>
          <w:color w:val="7030A0"/>
          <w:sz w:val="24"/>
          <w:szCs w:val="24"/>
          <w:lang w:val="ro-RO"/>
        </w:rPr>
        <w:t xml:space="preserve">33 </w:t>
      </w:r>
      <w:r w:rsidRPr="00CF6E1A">
        <w:rPr>
          <w:color w:val="7030A0"/>
          <w:sz w:val="24"/>
          <w:szCs w:val="24"/>
          <w:lang w:val="ro-RO"/>
        </w:rPr>
        <w:t xml:space="preserve">controale, </w:t>
      </w:r>
      <w:r w:rsidRPr="00CF6E1A">
        <w:rPr>
          <w:color w:val="7030A0"/>
          <w:sz w:val="24"/>
          <w:szCs w:val="24"/>
          <w:lang w:val="it-IT"/>
        </w:rPr>
        <w:t xml:space="preserve">la 11 </w:t>
      </w:r>
      <w:r w:rsidRPr="00CF6E1A">
        <w:rPr>
          <w:color w:val="7030A0"/>
          <w:sz w:val="24"/>
          <w:szCs w:val="24"/>
          <w:lang w:val="ro-RO"/>
        </w:rPr>
        <w:t>agenţi economici,</w:t>
      </w:r>
      <w:r w:rsidRPr="00CF6E1A">
        <w:rPr>
          <w:color w:val="7030A0"/>
          <w:sz w:val="24"/>
          <w:szCs w:val="24"/>
          <w:lang w:val="it-IT"/>
        </w:rPr>
        <w:t xml:space="preserve"> în 16 </w:t>
      </w:r>
      <w:r w:rsidRPr="00CF6E1A">
        <w:rPr>
          <w:color w:val="7030A0"/>
          <w:sz w:val="24"/>
          <w:szCs w:val="24"/>
          <w:lang w:val="ro-RO"/>
        </w:rPr>
        <w:t xml:space="preserve">(48,5%) </w:t>
      </w:r>
      <w:r w:rsidRPr="00CF6E1A">
        <w:rPr>
          <w:color w:val="7030A0"/>
          <w:sz w:val="24"/>
          <w:szCs w:val="24"/>
          <w:lang w:val="it-IT"/>
        </w:rPr>
        <w:t>controale, la 9 (81,8%)</w:t>
      </w:r>
      <w:r w:rsidRPr="00CF6E1A">
        <w:rPr>
          <w:color w:val="7030A0"/>
          <w:sz w:val="24"/>
          <w:szCs w:val="24"/>
          <w:lang w:val="ro-RO"/>
        </w:rPr>
        <w:t xml:space="preserve"> agenţi economici</w:t>
      </w:r>
      <w:r w:rsidRPr="00CF6E1A">
        <w:rPr>
          <w:color w:val="7030A0"/>
          <w:sz w:val="24"/>
          <w:szCs w:val="24"/>
          <w:lang w:val="it-IT"/>
        </w:rPr>
        <w:t xml:space="preserve"> s-au depistat încălcări.</w:t>
      </w:r>
    </w:p>
    <w:p w:rsidR="00252D1E" w:rsidRPr="00CF6E1A" w:rsidRDefault="00252D1E" w:rsidP="00652AC9">
      <w:pPr>
        <w:pStyle w:val="BodyText3"/>
        <w:tabs>
          <w:tab w:val="left" w:pos="-142"/>
          <w:tab w:val="left" w:pos="284"/>
          <w:tab w:val="left" w:pos="540"/>
          <w:tab w:val="left" w:pos="709"/>
        </w:tabs>
        <w:spacing w:after="0"/>
        <w:ind w:right="-64" w:hanging="567"/>
        <w:jc w:val="both"/>
        <w:rPr>
          <w:color w:val="7030A0"/>
          <w:sz w:val="24"/>
          <w:szCs w:val="24"/>
          <w:lang w:val="it-IT"/>
        </w:rPr>
      </w:pPr>
      <w:r w:rsidRPr="00CF6E1A">
        <w:rPr>
          <w:color w:val="7030A0"/>
          <w:sz w:val="24"/>
          <w:szCs w:val="24"/>
          <w:lang w:val="it-IT"/>
        </w:rPr>
        <w:t>Au fost controlate</w:t>
      </w:r>
      <w:r w:rsidRPr="00CF6E1A">
        <w:rPr>
          <w:b/>
          <w:color w:val="7030A0"/>
          <w:sz w:val="24"/>
          <w:szCs w:val="24"/>
          <w:lang w:val="it-IT"/>
        </w:rPr>
        <w:t xml:space="preserve"> produse petroliere în sumă de 5,018 mln lei, </w:t>
      </w:r>
      <w:r w:rsidRPr="00CF6E1A">
        <w:rPr>
          <w:color w:val="7030A0"/>
          <w:sz w:val="24"/>
          <w:szCs w:val="24"/>
          <w:lang w:val="it-IT"/>
        </w:rPr>
        <w:t>neconforme în sumă de 0,000892(0,02%) mln lei.</w:t>
      </w:r>
    </w:p>
    <w:p w:rsidR="00252D1E" w:rsidRPr="00CF6E1A" w:rsidRDefault="00252D1E" w:rsidP="00652AC9">
      <w:pPr>
        <w:pStyle w:val="BodyText"/>
        <w:tabs>
          <w:tab w:val="left" w:pos="-142"/>
          <w:tab w:val="left" w:pos="284"/>
          <w:tab w:val="left" w:pos="540"/>
          <w:tab w:val="left" w:pos="720"/>
        </w:tabs>
        <w:ind w:right="-64" w:hanging="567"/>
        <w:jc w:val="both"/>
        <w:rPr>
          <w:color w:val="7030A0"/>
          <w:sz w:val="24"/>
          <w:szCs w:val="24"/>
        </w:rPr>
      </w:pPr>
      <w:r w:rsidRPr="00CF6E1A">
        <w:rPr>
          <w:b/>
          <w:color w:val="7030A0"/>
          <w:sz w:val="24"/>
          <w:szCs w:val="24"/>
        </w:rPr>
        <w:t>In baza peti</w:t>
      </w:r>
      <w:r w:rsidR="0020156C" w:rsidRPr="00CF6E1A">
        <w:rPr>
          <w:b/>
          <w:color w:val="7030A0"/>
          <w:sz w:val="24"/>
          <w:szCs w:val="24"/>
        </w:rPr>
        <w:t>ţ</w:t>
      </w:r>
      <w:r w:rsidRPr="00CF6E1A">
        <w:rPr>
          <w:b/>
          <w:color w:val="7030A0"/>
          <w:sz w:val="24"/>
          <w:szCs w:val="24"/>
        </w:rPr>
        <w:t>iilor</w:t>
      </w:r>
      <w:r w:rsidRPr="00CF6E1A">
        <w:rPr>
          <w:color w:val="7030A0"/>
          <w:sz w:val="24"/>
          <w:szCs w:val="24"/>
        </w:rPr>
        <w:t xml:space="preserve"> a</w:t>
      </w:r>
      <w:r w:rsidRPr="00CF6E1A">
        <w:rPr>
          <w:color w:val="7030A0"/>
          <w:sz w:val="24"/>
          <w:szCs w:val="24"/>
          <w:lang w:val="it-IT"/>
        </w:rPr>
        <w:t xml:space="preserve">u fost efectuate </w:t>
      </w:r>
      <w:r w:rsidRPr="00CF6E1A">
        <w:rPr>
          <w:b/>
          <w:color w:val="7030A0"/>
          <w:sz w:val="24"/>
          <w:szCs w:val="24"/>
          <w:lang w:val="it-IT"/>
        </w:rPr>
        <w:t xml:space="preserve"> </w:t>
      </w:r>
      <w:r w:rsidRPr="00CF6E1A">
        <w:rPr>
          <w:b/>
          <w:color w:val="7030A0"/>
          <w:sz w:val="24"/>
          <w:szCs w:val="24"/>
        </w:rPr>
        <w:t xml:space="preserve">21 </w:t>
      </w:r>
      <w:r w:rsidRPr="00CF6E1A">
        <w:rPr>
          <w:color w:val="7030A0"/>
          <w:sz w:val="24"/>
          <w:szCs w:val="24"/>
        </w:rPr>
        <w:t>(11,7%)</w:t>
      </w:r>
      <w:r w:rsidRPr="00CF6E1A">
        <w:rPr>
          <w:color w:val="7030A0"/>
          <w:sz w:val="24"/>
          <w:szCs w:val="24"/>
          <w:lang w:val="en-US"/>
        </w:rPr>
        <w:t xml:space="preserve"> controale (</w:t>
      </w:r>
      <w:r w:rsidRPr="00CF6E1A">
        <w:rPr>
          <w:color w:val="7030A0"/>
          <w:sz w:val="24"/>
          <w:szCs w:val="24"/>
        </w:rPr>
        <w:t>din total controale pe peti</w:t>
      </w:r>
      <w:r w:rsidRPr="00CF6E1A">
        <w:rPr>
          <w:color w:val="7030A0"/>
          <w:sz w:val="24"/>
          <w:szCs w:val="24"/>
          <w:lang w:val="en-US"/>
        </w:rPr>
        <w:t>ţi</w:t>
      </w:r>
      <w:r w:rsidRPr="00CF6E1A">
        <w:rPr>
          <w:color w:val="7030A0"/>
          <w:sz w:val="24"/>
          <w:szCs w:val="24"/>
        </w:rPr>
        <w:t>i)</w:t>
      </w:r>
      <w:r w:rsidRPr="00CF6E1A">
        <w:rPr>
          <w:color w:val="7030A0"/>
          <w:sz w:val="24"/>
          <w:szCs w:val="24"/>
          <w:lang w:val="en-US"/>
        </w:rPr>
        <w:t xml:space="preserve">, </w:t>
      </w:r>
      <w:r w:rsidRPr="00CF6E1A">
        <w:rPr>
          <w:color w:val="7030A0"/>
          <w:sz w:val="24"/>
          <w:szCs w:val="24"/>
        </w:rPr>
        <w:t>depistate încălcări prin 13 (61,9%) controale:</w:t>
      </w:r>
    </w:p>
    <w:p w:rsidR="00252D1E" w:rsidRPr="00CF6E1A" w:rsidRDefault="00252D1E" w:rsidP="00A35B52">
      <w:pPr>
        <w:numPr>
          <w:ilvl w:val="0"/>
          <w:numId w:val="20"/>
        </w:numPr>
        <w:tabs>
          <w:tab w:val="left" w:pos="-142"/>
          <w:tab w:val="left" w:pos="284"/>
          <w:tab w:val="left" w:pos="709"/>
        </w:tabs>
        <w:ind w:left="0" w:right="-1" w:hanging="567"/>
        <w:jc w:val="both"/>
        <w:rPr>
          <w:color w:val="7030A0"/>
          <w:lang w:val="ro-RO"/>
        </w:rPr>
      </w:pPr>
      <w:r w:rsidRPr="00CF6E1A">
        <w:rPr>
          <w:i/>
          <w:color w:val="7030A0"/>
          <w:lang w:val="ro-RO"/>
        </w:rPr>
        <w:t>metrologie legală - 2(9,52%) controale,</w:t>
      </w:r>
      <w:r w:rsidRPr="00CF6E1A">
        <w:rPr>
          <w:color w:val="7030A0"/>
          <w:lang w:val="ro-RO"/>
        </w:rPr>
        <w:t xml:space="preserve"> în</w:t>
      </w:r>
      <w:r w:rsidRPr="00CF6E1A">
        <w:rPr>
          <w:i/>
          <w:color w:val="7030A0"/>
          <w:lang w:val="ro-RO"/>
        </w:rPr>
        <w:t xml:space="preserve"> 1(50,0%) controale</w:t>
      </w:r>
      <w:r w:rsidRPr="00CF6E1A">
        <w:rPr>
          <w:color w:val="7030A0"/>
          <w:lang w:val="ro-RO"/>
        </w:rPr>
        <w:t xml:space="preserve"> s-au depistat încălcări; </w:t>
      </w:r>
    </w:p>
    <w:p w:rsidR="00252D1E" w:rsidRPr="00CF6E1A" w:rsidRDefault="00252D1E" w:rsidP="00A35B52">
      <w:pPr>
        <w:numPr>
          <w:ilvl w:val="0"/>
          <w:numId w:val="20"/>
        </w:numPr>
        <w:tabs>
          <w:tab w:val="left" w:pos="-142"/>
          <w:tab w:val="left" w:pos="284"/>
        </w:tabs>
        <w:ind w:left="0" w:right="-1" w:hanging="567"/>
        <w:jc w:val="both"/>
        <w:rPr>
          <w:i/>
          <w:color w:val="7030A0"/>
          <w:lang w:val="ro-RO"/>
        </w:rPr>
      </w:pPr>
      <w:r w:rsidRPr="00CF6E1A">
        <w:rPr>
          <w:i/>
          <w:color w:val="7030A0"/>
          <w:lang w:val="ro-RO"/>
        </w:rPr>
        <w:t xml:space="preserve">servicii metrologice - 10(47,62%) controale, </w:t>
      </w:r>
      <w:r w:rsidRPr="00CF6E1A">
        <w:rPr>
          <w:color w:val="7030A0"/>
          <w:lang w:val="ro-RO"/>
        </w:rPr>
        <w:t>în</w:t>
      </w:r>
      <w:r w:rsidRPr="00CF6E1A">
        <w:rPr>
          <w:i/>
          <w:color w:val="7030A0"/>
          <w:lang w:val="ro-RO"/>
        </w:rPr>
        <w:t xml:space="preserve"> 7(70,0%) controale</w:t>
      </w:r>
      <w:r w:rsidRPr="00CF6E1A">
        <w:rPr>
          <w:color w:val="7030A0"/>
          <w:lang w:val="ro-RO"/>
        </w:rPr>
        <w:t xml:space="preserve"> s-au depistat încălcări</w:t>
      </w:r>
      <w:r w:rsidRPr="00CF6E1A">
        <w:rPr>
          <w:i/>
          <w:color w:val="7030A0"/>
          <w:lang w:val="ro-RO"/>
        </w:rPr>
        <w:t>;</w:t>
      </w:r>
    </w:p>
    <w:p w:rsidR="00252D1E" w:rsidRPr="00CF6E1A" w:rsidRDefault="00252D1E" w:rsidP="00A35B52">
      <w:pPr>
        <w:numPr>
          <w:ilvl w:val="0"/>
          <w:numId w:val="20"/>
        </w:numPr>
        <w:tabs>
          <w:tab w:val="left" w:pos="-142"/>
          <w:tab w:val="left" w:pos="284"/>
        </w:tabs>
        <w:ind w:left="0" w:right="-1" w:hanging="567"/>
        <w:jc w:val="both"/>
        <w:rPr>
          <w:i/>
          <w:color w:val="7030A0"/>
          <w:lang w:val="ro-RO"/>
        </w:rPr>
      </w:pPr>
      <w:r w:rsidRPr="00CF6E1A">
        <w:rPr>
          <w:i/>
          <w:color w:val="7030A0"/>
          <w:lang w:val="it-IT"/>
        </w:rPr>
        <w:t xml:space="preserve">produse petroliere – 9(42,8%) controale, </w:t>
      </w:r>
      <w:r w:rsidRPr="00CF6E1A">
        <w:rPr>
          <w:color w:val="7030A0"/>
          <w:lang w:val="ro-RO"/>
        </w:rPr>
        <w:t>în</w:t>
      </w:r>
      <w:r w:rsidRPr="00CF6E1A">
        <w:rPr>
          <w:i/>
          <w:color w:val="7030A0"/>
          <w:lang w:val="ro-RO"/>
        </w:rPr>
        <w:t xml:space="preserve"> 5 (55,5%)control </w:t>
      </w:r>
      <w:r w:rsidRPr="00CF6E1A">
        <w:rPr>
          <w:color w:val="7030A0"/>
          <w:lang w:val="ro-RO"/>
        </w:rPr>
        <w:t>s-au</w:t>
      </w:r>
      <w:r w:rsidRPr="00CF6E1A">
        <w:rPr>
          <w:color w:val="7030A0"/>
          <w:lang w:val="it-IT"/>
        </w:rPr>
        <w:t xml:space="preserve"> depistat încălcări.</w:t>
      </w:r>
    </w:p>
    <w:p w:rsidR="00252D1E" w:rsidRPr="00CF6E1A" w:rsidRDefault="00252D1E" w:rsidP="00652AC9">
      <w:pPr>
        <w:tabs>
          <w:tab w:val="left" w:pos="-142"/>
          <w:tab w:val="left" w:pos="284"/>
        </w:tabs>
        <w:ind w:right="-852" w:hanging="567"/>
        <w:jc w:val="both"/>
        <w:rPr>
          <w:b/>
          <w:i/>
          <w:color w:val="7030A0"/>
          <w:u w:val="single"/>
          <w:lang w:val="ro-RO"/>
        </w:rPr>
      </w:pPr>
      <w:r w:rsidRPr="00CF6E1A">
        <w:rPr>
          <w:b/>
          <w:i/>
          <w:color w:val="7030A0"/>
          <w:u w:val="single"/>
          <w:lang w:val="ro-RO"/>
        </w:rPr>
        <w:t xml:space="preserve">Încălcările depistate în cadrul controalelor de stat: </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 xml:space="preserve">plasarea pe piaţă, comercializarea produselor nemarcate/marcate neconform, </w:t>
      </w:r>
    </w:p>
    <w:p w:rsidR="00252D1E" w:rsidRPr="00CF6E1A" w:rsidRDefault="00252D1E" w:rsidP="00652AC9">
      <w:pPr>
        <w:tabs>
          <w:tab w:val="left" w:pos="-142"/>
          <w:tab w:val="left" w:pos="284"/>
        </w:tabs>
        <w:ind w:right="-852" w:hanging="567"/>
        <w:jc w:val="both"/>
        <w:rPr>
          <w:color w:val="7030A0"/>
          <w:lang w:val="ro-RO"/>
        </w:rPr>
      </w:pPr>
      <w:r w:rsidRPr="00CF6E1A">
        <w:rPr>
          <w:color w:val="7030A0"/>
          <w:lang w:val="ro-RO"/>
        </w:rPr>
        <w:t>fără informaţia în limba de stat – 12 cazuri;</w:t>
      </w:r>
    </w:p>
    <w:p w:rsidR="002B7105" w:rsidRPr="00CF6E1A" w:rsidRDefault="002B7105" w:rsidP="00652AC9">
      <w:pPr>
        <w:tabs>
          <w:tab w:val="left" w:pos="-142"/>
          <w:tab w:val="left" w:pos="284"/>
        </w:tabs>
        <w:ind w:right="-852" w:hanging="567"/>
        <w:jc w:val="both"/>
        <w:rPr>
          <w:color w:val="7030A0"/>
          <w:lang w:val="ro-RO"/>
        </w:rPr>
      </w:pP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lastRenderedPageBreak/>
        <w:t>neafişarea la vedere a  informaţiei pentru consumatori – 14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u w:val="single"/>
          <w:lang w:val="ro-RO"/>
        </w:rPr>
      </w:pPr>
      <w:r w:rsidRPr="00CF6E1A">
        <w:rPr>
          <w:color w:val="7030A0"/>
          <w:lang w:val="ro-RO"/>
        </w:rPr>
        <w:t>lipsa registrului de reclamaţii – 8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nerespectarea disciplinei tehnologice la fabricare – 3cazuri;</w:t>
      </w:r>
    </w:p>
    <w:p w:rsidR="00C80944" w:rsidRPr="00CF6E1A" w:rsidRDefault="00252D1E" w:rsidP="00A35B52">
      <w:pPr>
        <w:numPr>
          <w:ilvl w:val="0"/>
          <w:numId w:val="32"/>
        </w:numPr>
        <w:tabs>
          <w:tab w:val="clear" w:pos="720"/>
          <w:tab w:val="left" w:pos="-142"/>
          <w:tab w:val="left" w:pos="284"/>
          <w:tab w:val="num" w:pos="360"/>
        </w:tabs>
        <w:ind w:left="0" w:right="-852" w:hanging="567"/>
        <w:jc w:val="both"/>
        <w:rPr>
          <w:color w:val="7030A0"/>
          <w:lang w:val="ro-RO"/>
        </w:rPr>
      </w:pPr>
      <w:r w:rsidRPr="00CF6E1A">
        <w:rPr>
          <w:b/>
          <w:color w:val="7030A0"/>
          <w:lang w:val="ro-RO"/>
        </w:rPr>
        <w:t xml:space="preserve">termenul de valabilitate al produselor expirat </w:t>
      </w:r>
      <w:r w:rsidR="00C80944" w:rsidRPr="00CF6E1A">
        <w:rPr>
          <w:b/>
          <w:color w:val="7030A0"/>
          <w:lang w:val="ro-RO"/>
        </w:rPr>
        <w:t>7 caz, 35</w:t>
      </w:r>
      <w:r w:rsidR="00C80944" w:rsidRPr="00CF6E1A">
        <w:rPr>
          <w:color w:val="7030A0"/>
          <w:lang w:val="ro-RO"/>
        </w:rPr>
        <w:t xml:space="preserve"> loturi produse, în suma de 2,256 mii lei;</w:t>
      </w:r>
    </w:p>
    <w:p w:rsidR="00252D1E" w:rsidRPr="00CF6E1A" w:rsidRDefault="00252D1E" w:rsidP="00A35B52">
      <w:pPr>
        <w:numPr>
          <w:ilvl w:val="0"/>
          <w:numId w:val="10"/>
        </w:numPr>
        <w:tabs>
          <w:tab w:val="left" w:pos="-142"/>
          <w:tab w:val="left" w:pos="284"/>
          <w:tab w:val="num" w:pos="360"/>
        </w:tabs>
        <w:ind w:left="0" w:right="-1" w:hanging="567"/>
        <w:jc w:val="both"/>
        <w:rPr>
          <w:color w:val="7030A0"/>
          <w:sz w:val="22"/>
          <w:szCs w:val="22"/>
          <w:u w:val="single"/>
          <w:lang w:val="ro-RO"/>
        </w:rPr>
      </w:pPr>
      <w:r w:rsidRPr="00CF6E1A">
        <w:rPr>
          <w:color w:val="7030A0"/>
          <w:sz w:val="22"/>
          <w:szCs w:val="22"/>
          <w:lang w:val="ro-RO"/>
        </w:rPr>
        <w:t>nerespectarea regulilor de comerţ (neînmînarea bonului de casă, lipsa indicatoarelor de preţ) – 14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u w:val="single"/>
          <w:lang w:val="ro-RO"/>
        </w:rPr>
      </w:pPr>
      <w:r w:rsidRPr="00CF6E1A">
        <w:rPr>
          <w:color w:val="7030A0"/>
          <w:lang w:val="ro-RO"/>
        </w:rPr>
        <w:t>utilizarea mijloacelor de măsurare neverificate metrologic– 40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 xml:space="preserve">produse în lipsa certificatelor /declaraţiilor de conformitate – 4 cazuri; </w:t>
      </w:r>
    </w:p>
    <w:p w:rsidR="00252D1E" w:rsidRPr="00CF6E1A" w:rsidRDefault="00252D1E" w:rsidP="00A35B52">
      <w:pPr>
        <w:numPr>
          <w:ilvl w:val="0"/>
          <w:numId w:val="10"/>
        </w:numPr>
        <w:tabs>
          <w:tab w:val="left" w:pos="-142"/>
          <w:tab w:val="left" w:pos="284"/>
          <w:tab w:val="num" w:pos="360"/>
          <w:tab w:val="left" w:pos="720"/>
        </w:tabs>
        <w:ind w:left="0" w:right="-852" w:hanging="567"/>
        <w:jc w:val="both"/>
        <w:rPr>
          <w:color w:val="7030A0"/>
          <w:lang w:val="en-US"/>
        </w:rPr>
      </w:pPr>
      <w:r w:rsidRPr="00CF6E1A">
        <w:rPr>
          <w:color w:val="7030A0"/>
          <w:lang w:val="en-US"/>
        </w:rPr>
        <w:t>înşelarea consumatorului – 1 caz;</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lipsa autorizaţiilor de funcţionare/licenţelor –4 cazuri;</w:t>
      </w:r>
    </w:p>
    <w:p w:rsidR="00252D1E" w:rsidRPr="00CF6E1A" w:rsidRDefault="00252D1E" w:rsidP="00A35B52">
      <w:pPr>
        <w:numPr>
          <w:ilvl w:val="0"/>
          <w:numId w:val="10"/>
        </w:numPr>
        <w:tabs>
          <w:tab w:val="left" w:pos="-142"/>
          <w:tab w:val="left" w:pos="284"/>
          <w:tab w:val="num" w:pos="360"/>
        </w:tabs>
        <w:ind w:left="0" w:right="-852" w:hanging="567"/>
        <w:jc w:val="both"/>
        <w:rPr>
          <w:color w:val="7030A0"/>
          <w:lang w:val="ro-RO"/>
        </w:rPr>
      </w:pPr>
      <w:r w:rsidRPr="00CF6E1A">
        <w:rPr>
          <w:color w:val="7030A0"/>
          <w:lang w:val="ro-RO"/>
        </w:rPr>
        <w:t>nesoluţionarea plîngerilor în termen – 1 caz;</w:t>
      </w:r>
    </w:p>
    <w:p w:rsidR="00252D1E" w:rsidRPr="00CF6E1A" w:rsidRDefault="00252D1E" w:rsidP="00652AC9">
      <w:pPr>
        <w:tabs>
          <w:tab w:val="left" w:pos="-142"/>
          <w:tab w:val="left" w:pos="284"/>
          <w:tab w:val="left" w:pos="709"/>
          <w:tab w:val="left" w:pos="900"/>
        </w:tabs>
        <w:ind w:right="-64" w:hanging="567"/>
        <w:jc w:val="both"/>
        <w:rPr>
          <w:color w:val="7030A0"/>
          <w:lang w:val="en-US"/>
        </w:rPr>
      </w:pPr>
      <w:r w:rsidRPr="00CF6E1A">
        <w:rPr>
          <w:b/>
          <w:i/>
          <w:color w:val="7030A0"/>
          <w:lang w:val="en-US"/>
        </w:rPr>
        <w:t>Măsurile aplicate:</w:t>
      </w:r>
    </w:p>
    <w:p w:rsidR="00252D1E" w:rsidRPr="00CF6E1A" w:rsidRDefault="00252D1E" w:rsidP="00652AC9">
      <w:pPr>
        <w:tabs>
          <w:tab w:val="left" w:pos="-142"/>
          <w:tab w:val="left" w:pos="180"/>
          <w:tab w:val="left" w:pos="284"/>
          <w:tab w:val="left" w:pos="720"/>
          <w:tab w:val="left" w:pos="1080"/>
        </w:tabs>
        <w:ind w:right="-64" w:hanging="567"/>
        <w:jc w:val="both"/>
        <w:rPr>
          <w:color w:val="7030A0"/>
          <w:lang w:val="ro-RO"/>
        </w:rPr>
      </w:pPr>
      <w:r w:rsidRPr="00CF6E1A">
        <w:rPr>
          <w:color w:val="7030A0"/>
          <w:lang w:val="ro-RO"/>
        </w:rPr>
        <w:t>-  69 prescripţii de înlăturare a neconformităţilor;</w:t>
      </w:r>
    </w:p>
    <w:p w:rsidR="00252D1E" w:rsidRPr="00CF6E1A" w:rsidRDefault="00252D1E" w:rsidP="00652AC9">
      <w:pPr>
        <w:tabs>
          <w:tab w:val="left" w:pos="-142"/>
          <w:tab w:val="left" w:pos="180"/>
          <w:tab w:val="left" w:pos="284"/>
          <w:tab w:val="left" w:pos="360"/>
          <w:tab w:val="left" w:pos="540"/>
          <w:tab w:val="left" w:pos="720"/>
          <w:tab w:val="left" w:pos="1080"/>
        </w:tabs>
        <w:ind w:right="-64" w:hanging="567"/>
        <w:jc w:val="both"/>
        <w:rPr>
          <w:i/>
          <w:color w:val="7030A0"/>
          <w:lang w:val="ro-RO"/>
        </w:rPr>
      </w:pPr>
      <w:r w:rsidRPr="00CF6E1A">
        <w:rPr>
          <w:color w:val="7030A0"/>
          <w:lang w:val="ro-RO"/>
        </w:rPr>
        <w:t>-  17 prescripţii de interzicere temporară a lotului</w:t>
      </w:r>
      <w:r w:rsidRPr="00CF6E1A">
        <w:rPr>
          <w:i/>
          <w:color w:val="7030A0"/>
          <w:lang w:val="ro-RO"/>
        </w:rPr>
        <w:t>;</w:t>
      </w:r>
    </w:p>
    <w:p w:rsidR="00252D1E" w:rsidRPr="00CF6E1A" w:rsidRDefault="00252D1E" w:rsidP="00652AC9">
      <w:pPr>
        <w:tabs>
          <w:tab w:val="left" w:pos="-142"/>
          <w:tab w:val="left" w:pos="284"/>
          <w:tab w:val="left" w:pos="720"/>
        </w:tabs>
        <w:ind w:right="-64" w:hanging="567"/>
        <w:jc w:val="both"/>
        <w:rPr>
          <w:color w:val="7030A0"/>
          <w:lang w:val="ro-RO"/>
        </w:rPr>
      </w:pPr>
      <w:r w:rsidRPr="00CF6E1A">
        <w:rPr>
          <w:color w:val="7030A0"/>
          <w:lang w:val="ro-RO"/>
        </w:rPr>
        <w:t xml:space="preserve">-  31 prescripţii de interzicere a utilizării mijloacelor de măsurare  neverificate; </w:t>
      </w:r>
    </w:p>
    <w:p w:rsidR="00252D1E" w:rsidRPr="00CF6E1A" w:rsidRDefault="00252D1E" w:rsidP="00652AC9">
      <w:pPr>
        <w:tabs>
          <w:tab w:val="left" w:pos="-142"/>
          <w:tab w:val="left" w:pos="284"/>
          <w:tab w:val="left" w:pos="360"/>
          <w:tab w:val="left" w:pos="720"/>
          <w:tab w:val="left" w:pos="900"/>
        </w:tabs>
        <w:ind w:right="-64" w:hanging="567"/>
        <w:jc w:val="both"/>
        <w:rPr>
          <w:color w:val="7030A0"/>
          <w:lang w:val="ro-RO"/>
        </w:rPr>
      </w:pPr>
      <w:r w:rsidRPr="00CF6E1A">
        <w:rPr>
          <w:color w:val="7030A0"/>
          <w:lang w:val="ro-RO"/>
        </w:rPr>
        <w:t>-  109 procese-verbale cu privire la contravenţie;</w:t>
      </w:r>
    </w:p>
    <w:p w:rsidR="00252D1E" w:rsidRPr="00CF6E1A" w:rsidRDefault="00252D1E" w:rsidP="00866E09">
      <w:pPr>
        <w:tabs>
          <w:tab w:val="left" w:pos="-142"/>
          <w:tab w:val="left" w:pos="180"/>
          <w:tab w:val="left" w:pos="284"/>
          <w:tab w:val="left" w:pos="360"/>
          <w:tab w:val="left" w:pos="540"/>
          <w:tab w:val="left" w:pos="720"/>
          <w:tab w:val="left" w:pos="1080"/>
        </w:tabs>
        <w:ind w:right="-64" w:hanging="567"/>
        <w:jc w:val="both"/>
        <w:rPr>
          <w:color w:val="7030A0"/>
          <w:u w:val="single"/>
          <w:lang w:val="ro-RO"/>
        </w:rPr>
      </w:pPr>
      <w:r w:rsidRPr="00CF6E1A">
        <w:rPr>
          <w:color w:val="7030A0"/>
          <w:u w:val="single"/>
          <w:lang w:val="ro-RO"/>
        </w:rPr>
        <w:t xml:space="preserve">-  </w:t>
      </w:r>
      <w:r w:rsidR="004B5FC0" w:rsidRPr="00CF6E1A">
        <w:rPr>
          <w:color w:val="7030A0"/>
          <w:u w:val="single"/>
          <w:lang w:val="ro-RO"/>
        </w:rPr>
        <w:t>101</w:t>
      </w:r>
      <w:r w:rsidRPr="00CF6E1A">
        <w:rPr>
          <w:color w:val="7030A0"/>
          <w:u w:val="single"/>
          <w:lang w:val="ro-RO"/>
        </w:rPr>
        <w:t xml:space="preserve"> amenzi aplicate, în sumă de</w:t>
      </w:r>
      <w:r w:rsidR="004C2754" w:rsidRPr="00CF6E1A">
        <w:rPr>
          <w:color w:val="7030A0"/>
          <w:u w:val="single"/>
          <w:lang w:val="ro-RO"/>
        </w:rPr>
        <w:t xml:space="preserve"> </w:t>
      </w:r>
      <w:r w:rsidR="004B5FC0" w:rsidRPr="00CF6E1A">
        <w:rPr>
          <w:b/>
          <w:color w:val="7030A0"/>
          <w:u w:val="single"/>
          <w:lang w:val="ro-RO"/>
        </w:rPr>
        <w:t>418</w:t>
      </w:r>
      <w:r w:rsidRPr="00CF6E1A">
        <w:rPr>
          <w:b/>
          <w:color w:val="7030A0"/>
          <w:u w:val="single"/>
          <w:lang w:val="ro-RO"/>
        </w:rPr>
        <w:t>,0 mii lei.</w:t>
      </w:r>
    </w:p>
    <w:p w:rsidR="00252D1E" w:rsidRPr="00CF6E1A" w:rsidRDefault="00252D1E" w:rsidP="00866E09">
      <w:pPr>
        <w:pStyle w:val="BodyText"/>
        <w:tabs>
          <w:tab w:val="left" w:pos="284"/>
          <w:tab w:val="left" w:pos="540"/>
          <w:tab w:val="left" w:pos="720"/>
        </w:tabs>
        <w:ind w:left="-567"/>
        <w:jc w:val="both"/>
        <w:rPr>
          <w:color w:val="7030A0"/>
          <w:sz w:val="24"/>
          <w:szCs w:val="24"/>
        </w:rPr>
      </w:pPr>
      <w:r w:rsidRPr="00CF6E1A">
        <w:rPr>
          <w:color w:val="7030A0"/>
          <w:sz w:val="24"/>
          <w:szCs w:val="24"/>
        </w:rPr>
        <w:t xml:space="preserve">Au fost executate, conform cerinţelor stabilite, acţiuni de </w:t>
      </w:r>
      <w:r w:rsidRPr="00CF6E1A">
        <w:rPr>
          <w:b/>
          <w:i/>
          <w:color w:val="7030A0"/>
          <w:sz w:val="24"/>
          <w:szCs w:val="24"/>
        </w:rPr>
        <w:t>sigilare</w:t>
      </w:r>
      <w:r w:rsidRPr="00CF6E1A">
        <w:rPr>
          <w:color w:val="7030A0"/>
          <w:sz w:val="24"/>
          <w:szCs w:val="24"/>
        </w:rPr>
        <w:t xml:space="preserve"> a utilajelor tehnologice la </w:t>
      </w:r>
      <w:r w:rsidR="00C37175" w:rsidRPr="00CF6E1A">
        <w:rPr>
          <w:b/>
          <w:i/>
          <w:color w:val="7030A0"/>
          <w:sz w:val="24"/>
          <w:szCs w:val="24"/>
        </w:rPr>
        <w:t>6</w:t>
      </w:r>
      <w:r w:rsidRPr="00CF6E1A">
        <w:rPr>
          <w:b/>
          <w:i/>
          <w:color w:val="7030A0"/>
          <w:sz w:val="24"/>
          <w:szCs w:val="24"/>
        </w:rPr>
        <w:t xml:space="preserve"> întreprinder</w:t>
      </w:r>
      <w:r w:rsidR="00A90A1D" w:rsidRPr="00CF6E1A">
        <w:rPr>
          <w:b/>
          <w:i/>
          <w:color w:val="7030A0"/>
          <w:sz w:val="24"/>
          <w:szCs w:val="24"/>
        </w:rPr>
        <w:t>i</w:t>
      </w:r>
      <w:r w:rsidR="00A90A1D" w:rsidRPr="00CF6E1A">
        <w:rPr>
          <w:color w:val="7030A0"/>
          <w:sz w:val="24"/>
          <w:szCs w:val="24"/>
        </w:rPr>
        <w:t xml:space="preserve"> vinicole.</w:t>
      </w:r>
      <w:r w:rsidRPr="00CF6E1A">
        <w:rPr>
          <w:color w:val="7030A0"/>
          <w:sz w:val="24"/>
          <w:szCs w:val="24"/>
        </w:rPr>
        <w:t>.</w:t>
      </w:r>
    </w:p>
    <w:p w:rsidR="00C37175" w:rsidRPr="00CF6E1A" w:rsidRDefault="00C37175" w:rsidP="00866E09">
      <w:pPr>
        <w:pStyle w:val="BodyText3"/>
        <w:spacing w:after="0"/>
        <w:ind w:left="-567" w:right="-64"/>
        <w:jc w:val="both"/>
        <w:rPr>
          <w:color w:val="7030A0"/>
          <w:sz w:val="24"/>
          <w:szCs w:val="24"/>
          <w:lang w:val="ro-RO"/>
        </w:rPr>
      </w:pPr>
      <w:r w:rsidRPr="00CF6E1A">
        <w:rPr>
          <w:color w:val="7030A0"/>
          <w:sz w:val="24"/>
          <w:szCs w:val="24"/>
          <w:lang w:val="ro-RO"/>
        </w:rPr>
        <w:t xml:space="preserve">Controlul mijloacelor de măsurare (MM) utilizate în măsurări din toate domeniile de interes public, a fost realizat prin </w:t>
      </w:r>
      <w:r w:rsidRPr="00CF6E1A">
        <w:rPr>
          <w:b/>
          <w:color w:val="7030A0"/>
          <w:sz w:val="24"/>
          <w:szCs w:val="24"/>
          <w:lang w:val="ro-RO"/>
        </w:rPr>
        <w:t>543  controale</w:t>
      </w:r>
      <w:r w:rsidRPr="00CF6E1A">
        <w:rPr>
          <w:color w:val="7030A0"/>
          <w:sz w:val="24"/>
          <w:szCs w:val="24"/>
          <w:lang w:val="ro-RO"/>
        </w:rPr>
        <w:t xml:space="preserve">, la 485 agenţi economici şi persoane fizice antreprenori. </w:t>
      </w:r>
    </w:p>
    <w:p w:rsidR="00C37175" w:rsidRPr="00CF6E1A" w:rsidRDefault="00C37175" w:rsidP="00866E09">
      <w:pPr>
        <w:tabs>
          <w:tab w:val="left" w:pos="709"/>
        </w:tabs>
        <w:ind w:left="-567" w:right="-64"/>
        <w:jc w:val="both"/>
        <w:rPr>
          <w:color w:val="7030A0"/>
          <w:lang w:val="ro-RO"/>
        </w:rPr>
      </w:pPr>
      <w:r w:rsidRPr="00CF6E1A">
        <w:rPr>
          <w:color w:val="7030A0"/>
          <w:lang w:val="ro-RO"/>
        </w:rPr>
        <w:t xml:space="preserve">Au fost controlate </w:t>
      </w:r>
      <w:r w:rsidRPr="00CF6E1A">
        <w:rPr>
          <w:b/>
          <w:color w:val="7030A0"/>
          <w:lang w:val="ro-RO"/>
        </w:rPr>
        <w:t xml:space="preserve">3559 MM, </w:t>
      </w:r>
      <w:r w:rsidRPr="00CF6E1A">
        <w:rPr>
          <w:color w:val="7030A0"/>
          <w:lang w:val="ro-RO"/>
        </w:rPr>
        <w:t xml:space="preserve">s-au depistat în utilizare </w:t>
      </w:r>
      <w:r w:rsidRPr="00CF6E1A">
        <w:rPr>
          <w:b/>
          <w:i/>
          <w:color w:val="7030A0"/>
          <w:lang w:val="ro-RO"/>
        </w:rPr>
        <w:t>248 (7,0%) mijloace de măsurare</w:t>
      </w:r>
      <w:r w:rsidRPr="00CF6E1A">
        <w:rPr>
          <w:color w:val="7030A0"/>
          <w:lang w:val="ro-RO"/>
        </w:rPr>
        <w:t xml:space="preserve"> neverificate/ neatestate metrologic, în domeniile:</w:t>
      </w:r>
    </w:p>
    <w:p w:rsidR="00C37175" w:rsidRPr="00CF6E1A" w:rsidRDefault="00C37175" w:rsidP="00A35B52">
      <w:pPr>
        <w:numPr>
          <w:ilvl w:val="0"/>
          <w:numId w:val="21"/>
        </w:numPr>
        <w:tabs>
          <w:tab w:val="clear" w:pos="720"/>
          <w:tab w:val="left" w:pos="709"/>
          <w:tab w:val="left" w:pos="900"/>
        </w:tabs>
        <w:ind w:left="-284" w:right="-64" w:hanging="283"/>
        <w:jc w:val="both"/>
        <w:rPr>
          <w:color w:val="7030A0"/>
          <w:lang w:val="ro-RO"/>
        </w:rPr>
      </w:pPr>
      <w:r w:rsidRPr="00CF6E1A">
        <w:rPr>
          <w:i/>
          <w:color w:val="7030A0"/>
          <w:lang w:val="ro-RO"/>
        </w:rPr>
        <w:t>tranzacţiile şi operaţiile comerciale</w:t>
      </w:r>
      <w:r w:rsidRPr="00CF6E1A">
        <w:rPr>
          <w:color w:val="7030A0"/>
          <w:lang w:val="ro-RO"/>
        </w:rPr>
        <w:t xml:space="preserve"> – 421 controale, s-au controlat 1835MM, din care 79 (4,3%)  erau neverificate metrologic;</w:t>
      </w:r>
    </w:p>
    <w:p w:rsidR="00C37175" w:rsidRPr="00CF6E1A" w:rsidRDefault="00C37175" w:rsidP="00A35B52">
      <w:pPr>
        <w:numPr>
          <w:ilvl w:val="0"/>
          <w:numId w:val="21"/>
        </w:numPr>
        <w:tabs>
          <w:tab w:val="clear" w:pos="720"/>
          <w:tab w:val="left" w:pos="709"/>
          <w:tab w:val="left" w:pos="900"/>
        </w:tabs>
        <w:ind w:left="-284" w:right="-64" w:hanging="283"/>
        <w:jc w:val="both"/>
        <w:rPr>
          <w:color w:val="7030A0"/>
          <w:lang w:val="ro-RO"/>
        </w:rPr>
      </w:pPr>
      <w:r w:rsidRPr="00CF6E1A">
        <w:rPr>
          <w:i/>
          <w:color w:val="7030A0"/>
          <w:lang w:val="ro-RO"/>
        </w:rPr>
        <w:t>sănătatea şi siguranţa populaţiei, medicamentele</w:t>
      </w:r>
      <w:r w:rsidRPr="00CF6E1A">
        <w:rPr>
          <w:color w:val="7030A0"/>
          <w:lang w:val="ro-RO"/>
        </w:rPr>
        <w:t xml:space="preserve"> – 52 controale, s-au controlat  857 MM, din care 42 (4,9%) erau neverificate metrologic;</w:t>
      </w:r>
    </w:p>
    <w:p w:rsidR="00C37175" w:rsidRPr="00CF6E1A" w:rsidRDefault="00C37175" w:rsidP="00A35B52">
      <w:pPr>
        <w:numPr>
          <w:ilvl w:val="0"/>
          <w:numId w:val="21"/>
        </w:numPr>
        <w:tabs>
          <w:tab w:val="clear" w:pos="720"/>
          <w:tab w:val="left" w:pos="709"/>
          <w:tab w:val="left" w:pos="900"/>
        </w:tabs>
        <w:ind w:left="-284" w:right="-64" w:hanging="283"/>
        <w:jc w:val="both"/>
        <w:rPr>
          <w:color w:val="7030A0"/>
          <w:lang w:val="ro-RO"/>
        </w:rPr>
      </w:pPr>
      <w:r w:rsidRPr="00CF6E1A">
        <w:rPr>
          <w:i/>
          <w:color w:val="7030A0"/>
          <w:lang w:val="ro-RO"/>
        </w:rPr>
        <w:t>controlul calităţii/inofensivităţii produselor/serviciilor</w:t>
      </w:r>
      <w:r w:rsidRPr="00CF6E1A">
        <w:rPr>
          <w:color w:val="7030A0"/>
          <w:lang w:val="ro-RO"/>
        </w:rPr>
        <w:t xml:space="preserve"> – 9 controale, s-au controlat 47 MM, toate fiind conforme;</w:t>
      </w:r>
    </w:p>
    <w:p w:rsidR="00552BE3" w:rsidRPr="00CF6E1A" w:rsidRDefault="00552BE3" w:rsidP="00A35B52">
      <w:pPr>
        <w:numPr>
          <w:ilvl w:val="0"/>
          <w:numId w:val="21"/>
        </w:numPr>
        <w:tabs>
          <w:tab w:val="clear" w:pos="720"/>
          <w:tab w:val="left" w:pos="709"/>
          <w:tab w:val="left" w:pos="900"/>
        </w:tabs>
        <w:ind w:left="-284" w:right="-64" w:hanging="283"/>
        <w:jc w:val="both"/>
        <w:rPr>
          <w:color w:val="7030A0"/>
          <w:lang w:val="ro-RO"/>
        </w:rPr>
      </w:pPr>
      <w:r w:rsidRPr="00CF6E1A">
        <w:rPr>
          <w:i/>
          <w:color w:val="7030A0"/>
          <w:lang w:val="ro-RO"/>
        </w:rPr>
        <w:t>transporturile şi construcţi</w:t>
      </w:r>
      <w:r w:rsidR="0020156C" w:rsidRPr="00CF6E1A">
        <w:rPr>
          <w:i/>
          <w:color w:val="7030A0"/>
          <w:lang w:val="ro-RO"/>
        </w:rPr>
        <w:t>i</w:t>
      </w:r>
      <w:r w:rsidRPr="00CF6E1A">
        <w:rPr>
          <w:i/>
          <w:color w:val="7030A0"/>
          <w:lang w:val="ro-RO"/>
        </w:rPr>
        <w:t xml:space="preserve">le, </w:t>
      </w:r>
      <w:r w:rsidRPr="00CF6E1A">
        <w:rPr>
          <w:color w:val="7030A0"/>
          <w:lang w:val="ro-RO"/>
        </w:rPr>
        <w:t>– 1 control, s-au controlat 16 MM, toate fiind conforme;</w:t>
      </w:r>
    </w:p>
    <w:p w:rsidR="00552BE3" w:rsidRPr="00CF6E1A" w:rsidRDefault="00552BE3" w:rsidP="00A35B52">
      <w:pPr>
        <w:numPr>
          <w:ilvl w:val="0"/>
          <w:numId w:val="21"/>
        </w:numPr>
        <w:tabs>
          <w:tab w:val="clear" w:pos="720"/>
          <w:tab w:val="left" w:pos="709"/>
          <w:tab w:val="left" w:pos="900"/>
        </w:tabs>
        <w:ind w:left="-284" w:right="-64" w:hanging="283"/>
        <w:jc w:val="both"/>
        <w:rPr>
          <w:color w:val="7030A0"/>
          <w:lang w:val="ro-RO"/>
        </w:rPr>
      </w:pPr>
      <w:r w:rsidRPr="00CF6E1A">
        <w:rPr>
          <w:i/>
          <w:color w:val="7030A0"/>
          <w:lang w:val="ro-RO"/>
        </w:rPr>
        <w:t xml:space="preserve">activitatea persoanelor juridice şi fizice de </w:t>
      </w:r>
      <w:r w:rsidR="009E23CE" w:rsidRPr="00CF6E1A">
        <w:rPr>
          <w:i/>
          <w:color w:val="7030A0"/>
          <w:lang w:val="ro-RO"/>
        </w:rPr>
        <w:t>fabricare a etaloanelor, alte d</w:t>
      </w:r>
      <w:r w:rsidRPr="00CF6E1A">
        <w:rPr>
          <w:i/>
          <w:color w:val="7030A0"/>
          <w:lang w:val="ro-RO"/>
        </w:rPr>
        <w:t xml:space="preserve">omenii de interes public – </w:t>
      </w:r>
      <w:r w:rsidRPr="00CF6E1A">
        <w:rPr>
          <w:color w:val="7030A0"/>
          <w:lang w:val="ro-RO"/>
        </w:rPr>
        <w:t>5 controale, s-au controlat 11 MM, toate fiind conforme;</w:t>
      </w:r>
    </w:p>
    <w:p w:rsidR="00C37175" w:rsidRPr="00CF6E1A" w:rsidRDefault="00C37175" w:rsidP="00A35B52">
      <w:pPr>
        <w:numPr>
          <w:ilvl w:val="0"/>
          <w:numId w:val="21"/>
        </w:numPr>
        <w:tabs>
          <w:tab w:val="clear" w:pos="720"/>
          <w:tab w:val="left" w:pos="709"/>
          <w:tab w:val="left" w:pos="900"/>
        </w:tabs>
        <w:ind w:left="-284" w:right="-64" w:hanging="283"/>
        <w:jc w:val="both"/>
        <w:rPr>
          <w:color w:val="7030A0"/>
          <w:lang w:val="ro-RO"/>
        </w:rPr>
      </w:pPr>
      <w:r w:rsidRPr="00CF6E1A">
        <w:rPr>
          <w:i/>
          <w:color w:val="7030A0"/>
          <w:lang w:val="ro-RO"/>
        </w:rPr>
        <w:t xml:space="preserve"> alimentele</w:t>
      </w:r>
      <w:r w:rsidRPr="00CF6E1A">
        <w:rPr>
          <w:color w:val="7030A0"/>
          <w:lang w:val="ro-RO"/>
        </w:rPr>
        <w:t xml:space="preserve"> – 15 controale, s-au verificat 36 MM, toate fiind conforme;</w:t>
      </w:r>
    </w:p>
    <w:p w:rsidR="00C37175" w:rsidRPr="00CF6E1A" w:rsidRDefault="00C37175" w:rsidP="00A35B52">
      <w:pPr>
        <w:numPr>
          <w:ilvl w:val="0"/>
          <w:numId w:val="21"/>
        </w:numPr>
        <w:tabs>
          <w:tab w:val="clear" w:pos="720"/>
          <w:tab w:val="left" w:pos="709"/>
          <w:tab w:val="left" w:pos="900"/>
        </w:tabs>
        <w:ind w:left="-284" w:right="-64" w:hanging="283"/>
        <w:jc w:val="both"/>
        <w:rPr>
          <w:color w:val="7030A0"/>
          <w:lang w:val="ro-RO"/>
        </w:rPr>
      </w:pPr>
      <w:r w:rsidRPr="00CF6E1A">
        <w:rPr>
          <w:i/>
          <w:color w:val="7030A0"/>
          <w:lang w:val="ro-RO"/>
        </w:rPr>
        <w:t>protecţia drepturilor consumatorilor</w:t>
      </w:r>
      <w:r w:rsidRPr="00CF6E1A">
        <w:rPr>
          <w:i/>
          <w:color w:val="7030A0"/>
          <w:lang w:val="en-US"/>
        </w:rPr>
        <w:t xml:space="preserve">/alte domenii de interes public </w:t>
      </w:r>
      <w:r w:rsidRPr="00CF6E1A">
        <w:rPr>
          <w:color w:val="7030A0"/>
          <w:lang w:val="ro-RO"/>
        </w:rPr>
        <w:t xml:space="preserve"> – 41 controale, s-au controlat 757 MM, din care 123 (16,2%)</w:t>
      </w:r>
      <w:r w:rsidR="0020156C" w:rsidRPr="00CF6E1A">
        <w:rPr>
          <w:color w:val="7030A0"/>
          <w:lang w:val="ro-RO"/>
        </w:rPr>
        <w:t xml:space="preserve"> </w:t>
      </w:r>
      <w:r w:rsidRPr="00CF6E1A">
        <w:rPr>
          <w:color w:val="7030A0"/>
          <w:lang w:val="ro-RO"/>
        </w:rPr>
        <w:t>erau neverificate metrologic;</w:t>
      </w:r>
    </w:p>
    <w:p w:rsidR="00BD3798" w:rsidRPr="00CF6E1A" w:rsidRDefault="00C37175" w:rsidP="00A35B52">
      <w:pPr>
        <w:numPr>
          <w:ilvl w:val="0"/>
          <w:numId w:val="21"/>
        </w:numPr>
        <w:tabs>
          <w:tab w:val="clear" w:pos="720"/>
          <w:tab w:val="left" w:pos="709"/>
          <w:tab w:val="left" w:pos="900"/>
        </w:tabs>
        <w:ind w:left="-284" w:hanging="283"/>
        <w:jc w:val="both"/>
        <w:rPr>
          <w:color w:val="7030A0"/>
          <w:lang w:val="ro-RO"/>
        </w:rPr>
      </w:pPr>
      <w:r w:rsidRPr="00CF6E1A">
        <w:rPr>
          <w:i/>
          <w:color w:val="7030A0"/>
          <w:lang w:val="ro-RO"/>
        </w:rPr>
        <w:t xml:space="preserve"> comercializarea MM/servicii reparaţii –</w:t>
      </w:r>
      <w:r w:rsidRPr="00CF6E1A">
        <w:rPr>
          <w:color w:val="7030A0"/>
          <w:lang w:val="ro-RO"/>
        </w:rPr>
        <w:t xml:space="preserve"> 12 controale, s-au controlat 1604 unităţi MM, din care 1407 unităţi MM erau neconforme (defectate, în lipsa avizului metrologic).</w:t>
      </w:r>
    </w:p>
    <w:p w:rsidR="00252D1E" w:rsidRPr="00CF6E1A" w:rsidRDefault="00252D1E" w:rsidP="00FA6440">
      <w:pPr>
        <w:pStyle w:val="BodyText"/>
        <w:shd w:val="clear" w:color="auto" w:fill="999999"/>
        <w:tabs>
          <w:tab w:val="left" w:pos="284"/>
          <w:tab w:val="left" w:pos="540"/>
          <w:tab w:val="left" w:pos="720"/>
        </w:tabs>
        <w:ind w:hanging="567"/>
        <w:jc w:val="both"/>
        <w:rPr>
          <w:b/>
          <w:color w:val="7030A0"/>
          <w:sz w:val="24"/>
          <w:szCs w:val="24"/>
          <w:lang w:val="it-IT"/>
        </w:rPr>
      </w:pPr>
      <w:r w:rsidRPr="00CF6E1A">
        <w:rPr>
          <w:b/>
          <w:color w:val="7030A0"/>
          <w:sz w:val="24"/>
          <w:szCs w:val="24"/>
          <w:lang w:val="it-IT"/>
        </w:rPr>
        <w:t>IV. EXAMINAREA PETIŢIILOR:</w:t>
      </w:r>
    </w:p>
    <w:p w:rsidR="00FA6440" w:rsidRPr="00CF6E1A" w:rsidRDefault="00252D1E" w:rsidP="00866E09">
      <w:pPr>
        <w:pStyle w:val="BodyText"/>
        <w:tabs>
          <w:tab w:val="left" w:pos="284"/>
          <w:tab w:val="left" w:pos="540"/>
          <w:tab w:val="left" w:pos="720"/>
        </w:tabs>
        <w:ind w:left="-567"/>
        <w:jc w:val="both"/>
        <w:rPr>
          <w:b/>
          <w:i/>
          <w:color w:val="7030A0"/>
          <w:sz w:val="24"/>
          <w:szCs w:val="24"/>
        </w:rPr>
      </w:pPr>
      <w:r w:rsidRPr="00CF6E1A">
        <w:rPr>
          <w:color w:val="7030A0"/>
          <w:sz w:val="24"/>
          <w:szCs w:val="24"/>
        </w:rPr>
        <w:t xml:space="preserve">Pe parcursul sem I - 2015, în adresa Agenţiei au parvenit </w:t>
      </w:r>
      <w:r w:rsidRPr="00CF6E1A">
        <w:rPr>
          <w:b/>
          <w:i/>
          <w:color w:val="7030A0"/>
          <w:sz w:val="24"/>
          <w:szCs w:val="24"/>
        </w:rPr>
        <w:t xml:space="preserve">598 petiţii  </w:t>
      </w:r>
      <w:r w:rsidRPr="00CF6E1A">
        <w:rPr>
          <w:color w:val="7030A0"/>
          <w:sz w:val="24"/>
          <w:szCs w:val="24"/>
        </w:rPr>
        <w:t>şi</w:t>
      </w:r>
      <w:r w:rsidRPr="00CF6E1A">
        <w:rPr>
          <w:b/>
          <w:i/>
          <w:color w:val="7030A0"/>
          <w:sz w:val="24"/>
          <w:szCs w:val="24"/>
        </w:rPr>
        <w:t xml:space="preserve"> 3901 apeluri telefonice,</w:t>
      </w:r>
      <w:r w:rsidRPr="00CF6E1A">
        <w:rPr>
          <w:color w:val="7030A0"/>
          <w:sz w:val="24"/>
          <w:szCs w:val="24"/>
        </w:rPr>
        <w:t xml:space="preserve"> cu diverse subiecte.</w:t>
      </w:r>
    </w:p>
    <w:tbl>
      <w:tblPr>
        <w:tblpPr w:leftFromText="180" w:rightFromText="180" w:vertAnchor="page" w:horzAnchor="margin" w:tblpXSpec="center" w:tblpY="14341"/>
        <w:tblW w:w="10927" w:type="dxa"/>
        <w:tblLook w:val="04A0" w:firstRow="1" w:lastRow="0" w:firstColumn="1" w:lastColumn="0" w:noHBand="0" w:noVBand="1"/>
      </w:tblPr>
      <w:tblGrid>
        <w:gridCol w:w="1951"/>
        <w:gridCol w:w="1701"/>
        <w:gridCol w:w="1276"/>
        <w:gridCol w:w="1843"/>
        <w:gridCol w:w="1417"/>
        <w:gridCol w:w="1124"/>
        <w:gridCol w:w="736"/>
        <w:gridCol w:w="879"/>
      </w:tblGrid>
      <w:tr w:rsidR="00FA6440" w:rsidRPr="00772932" w:rsidTr="00FA6440">
        <w:trPr>
          <w:gridAfter w:val="1"/>
          <w:wAfter w:w="879" w:type="dxa"/>
          <w:trHeight w:val="390"/>
        </w:trPr>
        <w:tc>
          <w:tcPr>
            <w:tcW w:w="10048"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A6440" w:rsidRPr="00CF6E1A" w:rsidRDefault="00FA6440" w:rsidP="00FA6440">
            <w:pPr>
              <w:ind w:hanging="426"/>
              <w:jc w:val="center"/>
              <w:rPr>
                <w:b/>
                <w:bCs/>
                <w:i/>
                <w:color w:val="7030A0"/>
                <w:sz w:val="28"/>
                <w:szCs w:val="28"/>
                <w:lang w:val="en-US"/>
              </w:rPr>
            </w:pPr>
            <w:r w:rsidRPr="00CF6E1A">
              <w:rPr>
                <w:b/>
                <w:bCs/>
                <w:i/>
                <w:color w:val="7030A0"/>
                <w:sz w:val="28"/>
                <w:szCs w:val="28"/>
                <w:lang w:val="en-US"/>
              </w:rPr>
              <w:t>Date comparative a controalelor efectuate în baza plîngerilor</w:t>
            </w:r>
          </w:p>
        </w:tc>
      </w:tr>
      <w:tr w:rsidR="00FA6440" w:rsidRPr="00CF6E1A" w:rsidTr="00FA6440">
        <w:trPr>
          <w:gridAfter w:val="1"/>
          <w:wAfter w:w="879" w:type="dxa"/>
          <w:trHeight w:val="330"/>
        </w:trPr>
        <w:tc>
          <w:tcPr>
            <w:tcW w:w="1951" w:type="dxa"/>
            <w:tcBorders>
              <w:top w:val="nil"/>
              <w:left w:val="single" w:sz="8" w:space="0" w:color="auto"/>
              <w:bottom w:val="double" w:sz="6" w:space="0" w:color="auto"/>
              <w:right w:val="single" w:sz="8" w:space="0" w:color="auto"/>
            </w:tcBorders>
            <w:shd w:val="clear" w:color="auto" w:fill="auto"/>
            <w:noWrap/>
            <w:vAlign w:val="bottom"/>
            <w:hideMark/>
          </w:tcPr>
          <w:p w:rsidR="00FA6440" w:rsidRPr="00CF6E1A" w:rsidRDefault="00FA6440" w:rsidP="00FA6440">
            <w:pPr>
              <w:ind w:hanging="426"/>
              <w:rPr>
                <w:rFonts w:ascii="Arial" w:hAnsi="Arial" w:cs="Arial"/>
                <w:i/>
                <w:color w:val="7030A0"/>
                <w:sz w:val="20"/>
                <w:szCs w:val="20"/>
                <w:lang w:val="en-US"/>
              </w:rPr>
            </w:pPr>
            <w:r w:rsidRPr="00CF6E1A">
              <w:rPr>
                <w:rFonts w:ascii="Arial" w:hAnsi="Arial" w:cs="Arial"/>
                <w:i/>
                <w:color w:val="7030A0"/>
                <w:sz w:val="20"/>
                <w:szCs w:val="20"/>
                <w:lang w:val="en-US"/>
              </w:rPr>
              <w:t> </w:t>
            </w:r>
          </w:p>
        </w:tc>
        <w:tc>
          <w:tcPr>
            <w:tcW w:w="8097" w:type="dxa"/>
            <w:gridSpan w:val="6"/>
            <w:tcBorders>
              <w:top w:val="single" w:sz="8" w:space="0" w:color="auto"/>
              <w:left w:val="nil"/>
              <w:bottom w:val="double" w:sz="6" w:space="0" w:color="auto"/>
              <w:right w:val="single" w:sz="4" w:space="0" w:color="auto"/>
            </w:tcBorders>
            <w:shd w:val="clear" w:color="auto" w:fill="auto"/>
            <w:noWrap/>
            <w:vAlign w:val="bottom"/>
            <w:hideMark/>
          </w:tcPr>
          <w:p w:rsidR="00FA6440" w:rsidRPr="00CF6E1A" w:rsidRDefault="002320E6" w:rsidP="002320E6">
            <w:pPr>
              <w:rPr>
                <w:b/>
                <w:bCs/>
                <w:i/>
                <w:iCs/>
                <w:color w:val="7030A0"/>
                <w:lang w:val="ro-RO"/>
              </w:rPr>
            </w:pPr>
            <w:r w:rsidRPr="00CF6E1A">
              <w:rPr>
                <w:b/>
                <w:bCs/>
                <w:i/>
                <w:iCs/>
                <w:color w:val="7030A0"/>
                <w:lang w:val="ro-RO"/>
              </w:rPr>
              <w:t xml:space="preserve">                                  </w:t>
            </w:r>
            <w:r w:rsidR="00FA6440" w:rsidRPr="00CF6E1A">
              <w:rPr>
                <w:b/>
                <w:bCs/>
                <w:i/>
                <w:iCs/>
                <w:color w:val="7030A0"/>
              </w:rPr>
              <w:t xml:space="preserve">Nr. de </w:t>
            </w:r>
            <w:r w:rsidR="00FA6440" w:rsidRPr="00CF6E1A">
              <w:rPr>
                <w:b/>
                <w:bCs/>
                <w:i/>
                <w:iCs/>
                <w:color w:val="7030A0"/>
                <w:lang w:val="en-US"/>
              </w:rPr>
              <w:t>pl</w:t>
            </w:r>
            <w:r w:rsidR="00FA6440" w:rsidRPr="00CF6E1A">
              <w:rPr>
                <w:b/>
                <w:bCs/>
                <w:i/>
                <w:iCs/>
                <w:color w:val="7030A0"/>
                <w:lang w:val="ro-RO"/>
              </w:rPr>
              <w:t>îngeri</w:t>
            </w:r>
          </w:p>
        </w:tc>
      </w:tr>
      <w:tr w:rsidR="00FA6440" w:rsidRPr="00CF6E1A" w:rsidTr="00FA6440">
        <w:trPr>
          <w:trHeight w:val="363"/>
        </w:trPr>
        <w:tc>
          <w:tcPr>
            <w:tcW w:w="1951" w:type="dxa"/>
            <w:tcBorders>
              <w:top w:val="nil"/>
              <w:left w:val="single" w:sz="8" w:space="0" w:color="auto"/>
              <w:bottom w:val="single" w:sz="8" w:space="0" w:color="auto"/>
              <w:right w:val="single" w:sz="8" w:space="0" w:color="auto"/>
            </w:tcBorders>
            <w:shd w:val="clear" w:color="auto" w:fill="FDE9D9" w:themeFill="accent6" w:themeFillTint="33"/>
            <w:noWrap/>
            <w:vAlign w:val="bottom"/>
            <w:hideMark/>
          </w:tcPr>
          <w:p w:rsidR="00FA6440" w:rsidRPr="00CF6E1A" w:rsidRDefault="00FA6440" w:rsidP="00FA6440">
            <w:pPr>
              <w:rPr>
                <w:b/>
                <w:bCs/>
                <w:i/>
                <w:color w:val="7030A0"/>
                <w:sz w:val="20"/>
                <w:szCs w:val="20"/>
                <w:lang w:val="en-US"/>
              </w:rPr>
            </w:pPr>
            <w:r w:rsidRPr="00CF6E1A">
              <w:rPr>
                <w:b/>
                <w:bCs/>
                <w:i/>
                <w:color w:val="7030A0"/>
                <w:sz w:val="20"/>
                <w:szCs w:val="20"/>
                <w:lang w:val="ro-RO"/>
              </w:rPr>
              <w:t>Domeniu</w:t>
            </w:r>
            <w:r w:rsidRPr="00CF6E1A">
              <w:rPr>
                <w:b/>
                <w:bCs/>
                <w:i/>
                <w:color w:val="7030A0"/>
                <w:sz w:val="20"/>
                <w:szCs w:val="20"/>
                <w:lang w:val="en-US"/>
              </w:rPr>
              <w:t xml:space="preserve"> controlat</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FA6440" w:rsidRPr="00CF6E1A" w:rsidRDefault="00FA6440" w:rsidP="00FA6440">
            <w:pPr>
              <w:rPr>
                <w:i/>
                <w:iCs/>
                <w:color w:val="7030A0"/>
                <w:lang w:val="en-US"/>
              </w:rPr>
            </w:pPr>
            <w:r w:rsidRPr="00CF6E1A">
              <w:rPr>
                <w:i/>
                <w:iCs/>
                <w:color w:val="7030A0"/>
                <w:sz w:val="22"/>
                <w:szCs w:val="22"/>
                <w:lang w:val="en-US"/>
              </w:rPr>
              <w:t>Alimentare</w:t>
            </w:r>
          </w:p>
          <w:p w:rsidR="00FA6440" w:rsidRPr="00CF6E1A" w:rsidRDefault="00FA6440" w:rsidP="00FA6440">
            <w:pPr>
              <w:rPr>
                <w:i/>
                <w:iCs/>
                <w:color w:val="7030A0"/>
              </w:rPr>
            </w:pPr>
            <w:r w:rsidRPr="00CF6E1A">
              <w:rPr>
                <w:i/>
                <w:iCs/>
                <w:color w:val="7030A0"/>
                <w:sz w:val="22"/>
                <w:szCs w:val="22"/>
                <w:lang w:val="en-US"/>
              </w:rPr>
              <w:t xml:space="preserve">/servicii </w:t>
            </w:r>
            <w:r w:rsidRPr="00CF6E1A">
              <w:rPr>
                <w:i/>
                <w:iCs/>
                <w:color w:val="7030A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FA6440" w:rsidRPr="00CF6E1A" w:rsidRDefault="00FA6440" w:rsidP="00FA6440">
            <w:pPr>
              <w:rPr>
                <w:i/>
                <w:iCs/>
                <w:color w:val="7030A0"/>
                <w:lang w:val="en-US"/>
              </w:rPr>
            </w:pPr>
            <w:r w:rsidRPr="00CF6E1A">
              <w:rPr>
                <w:i/>
                <w:iCs/>
                <w:color w:val="7030A0"/>
                <w:sz w:val="22"/>
                <w:szCs w:val="22"/>
                <w:lang w:val="en-US"/>
              </w:rPr>
              <w:t>Industriale</w:t>
            </w:r>
          </w:p>
          <w:p w:rsidR="00FA6440" w:rsidRPr="00CF6E1A" w:rsidRDefault="00FA6440" w:rsidP="00FA6440">
            <w:pPr>
              <w:rPr>
                <w:i/>
                <w:iCs/>
                <w:color w:val="7030A0"/>
                <w:lang w:val="en-US"/>
              </w:rPr>
            </w:pPr>
            <w:r w:rsidRPr="00CF6E1A">
              <w:rPr>
                <w:i/>
                <w:iCs/>
                <w:color w:val="7030A0"/>
                <w:sz w:val="22"/>
                <w:szCs w:val="22"/>
                <w:lang w:val="ro-RO"/>
              </w:rPr>
              <w:t>/servicii</w:t>
            </w:r>
          </w:p>
        </w:tc>
        <w:tc>
          <w:tcPr>
            <w:tcW w:w="1843"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FA6440" w:rsidRPr="00CF6E1A" w:rsidRDefault="00FA6440" w:rsidP="00FA6440">
            <w:pPr>
              <w:rPr>
                <w:i/>
                <w:iCs/>
                <w:color w:val="7030A0"/>
                <w:lang w:val="en-US"/>
              </w:rPr>
            </w:pPr>
            <w:r w:rsidRPr="00CF6E1A">
              <w:rPr>
                <w:i/>
                <w:color w:val="7030A0"/>
                <w:sz w:val="22"/>
                <w:szCs w:val="22"/>
                <w:lang w:val="ro-RO"/>
              </w:rPr>
              <w:t>metrologie legală</w:t>
            </w:r>
          </w:p>
        </w:tc>
        <w:tc>
          <w:tcPr>
            <w:tcW w:w="141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FA6440" w:rsidRPr="00CF6E1A" w:rsidRDefault="00FA6440" w:rsidP="00FA6440">
            <w:pPr>
              <w:rPr>
                <w:i/>
                <w:iCs/>
                <w:color w:val="7030A0"/>
              </w:rPr>
            </w:pPr>
            <w:r w:rsidRPr="00CF6E1A">
              <w:rPr>
                <w:i/>
                <w:color w:val="7030A0"/>
                <w:sz w:val="22"/>
                <w:szCs w:val="22"/>
                <w:lang w:val="ro-RO"/>
              </w:rPr>
              <w:t>servicii metrologice</w:t>
            </w:r>
          </w:p>
        </w:tc>
        <w:tc>
          <w:tcPr>
            <w:tcW w:w="1124" w:type="dxa"/>
            <w:tcBorders>
              <w:top w:val="single" w:sz="4" w:space="0" w:color="auto"/>
              <w:left w:val="nil"/>
              <w:bottom w:val="single" w:sz="4" w:space="0" w:color="auto"/>
              <w:right w:val="single" w:sz="4" w:space="0" w:color="auto"/>
            </w:tcBorders>
            <w:shd w:val="clear" w:color="auto" w:fill="FDE9D9" w:themeFill="accent6" w:themeFillTint="33"/>
            <w:vAlign w:val="bottom"/>
          </w:tcPr>
          <w:p w:rsidR="00FA6440" w:rsidRPr="00CF6E1A" w:rsidRDefault="00FA6440" w:rsidP="00FA6440">
            <w:pPr>
              <w:rPr>
                <w:i/>
                <w:iCs/>
                <w:color w:val="7030A0"/>
              </w:rPr>
            </w:pPr>
            <w:r w:rsidRPr="00CF6E1A">
              <w:rPr>
                <w:i/>
                <w:color w:val="7030A0"/>
                <w:sz w:val="22"/>
                <w:szCs w:val="22"/>
                <w:lang w:val="it-IT"/>
              </w:rPr>
              <w:t>produse petroliere</w:t>
            </w:r>
          </w:p>
        </w:tc>
        <w:tc>
          <w:tcPr>
            <w:tcW w:w="736" w:type="dxa"/>
            <w:tcBorders>
              <w:top w:val="single" w:sz="4" w:space="0" w:color="auto"/>
              <w:left w:val="nil"/>
              <w:bottom w:val="single" w:sz="4" w:space="0" w:color="auto"/>
              <w:right w:val="single" w:sz="4" w:space="0" w:color="auto"/>
            </w:tcBorders>
            <w:shd w:val="clear" w:color="auto" w:fill="FABF8F" w:themeFill="accent6" w:themeFillTint="99"/>
            <w:vAlign w:val="bottom"/>
          </w:tcPr>
          <w:p w:rsidR="00FA6440" w:rsidRPr="00CF6E1A" w:rsidRDefault="00FA6440" w:rsidP="00FA6440">
            <w:pPr>
              <w:rPr>
                <w:i/>
                <w:iCs/>
                <w:color w:val="7030A0"/>
                <w:sz w:val="20"/>
                <w:szCs w:val="20"/>
              </w:rPr>
            </w:pPr>
            <w:r w:rsidRPr="00CF6E1A">
              <w:rPr>
                <w:b/>
                <w:bCs/>
                <w:i/>
                <w:iCs/>
                <w:color w:val="7030A0"/>
              </w:rPr>
              <w:t>Total</w:t>
            </w:r>
          </w:p>
        </w:tc>
        <w:tc>
          <w:tcPr>
            <w:tcW w:w="879" w:type="dxa"/>
            <w:vMerge w:val="restart"/>
            <w:tcBorders>
              <w:left w:val="nil"/>
              <w:right w:val="single" w:sz="4" w:space="0" w:color="auto"/>
            </w:tcBorders>
            <w:shd w:val="clear" w:color="auto" w:fill="auto"/>
            <w:vAlign w:val="bottom"/>
          </w:tcPr>
          <w:p w:rsidR="00FA6440" w:rsidRPr="00CF6E1A" w:rsidRDefault="00FA6440" w:rsidP="00FA6440">
            <w:pPr>
              <w:rPr>
                <w:i/>
                <w:iCs/>
                <w:color w:val="7030A0"/>
                <w:sz w:val="20"/>
                <w:szCs w:val="20"/>
                <w:highlight w:val="yellow"/>
                <w:lang w:val="en-US"/>
              </w:rPr>
            </w:pPr>
          </w:p>
          <w:p w:rsidR="00EC53DB" w:rsidRPr="00CF6E1A" w:rsidRDefault="00EC53DB" w:rsidP="00FA6440">
            <w:pPr>
              <w:rPr>
                <w:i/>
                <w:iCs/>
                <w:color w:val="7030A0"/>
                <w:sz w:val="20"/>
                <w:szCs w:val="20"/>
                <w:highlight w:val="yellow"/>
                <w:lang w:val="en-US"/>
              </w:rPr>
            </w:pPr>
          </w:p>
          <w:p w:rsidR="00EC53DB" w:rsidRPr="00CF6E1A" w:rsidRDefault="00EC53DB" w:rsidP="00FA6440">
            <w:pPr>
              <w:rPr>
                <w:i/>
                <w:iCs/>
                <w:color w:val="7030A0"/>
                <w:sz w:val="20"/>
                <w:szCs w:val="20"/>
                <w:highlight w:val="yellow"/>
                <w:lang w:val="en-US"/>
              </w:rPr>
            </w:pPr>
          </w:p>
          <w:p w:rsidR="00EC53DB" w:rsidRPr="00CF6E1A" w:rsidRDefault="00EC53DB" w:rsidP="00FA6440">
            <w:pPr>
              <w:rPr>
                <w:i/>
                <w:iCs/>
                <w:color w:val="7030A0"/>
                <w:sz w:val="20"/>
                <w:szCs w:val="20"/>
                <w:highlight w:val="yellow"/>
                <w:lang w:val="en-US"/>
              </w:rPr>
            </w:pPr>
          </w:p>
          <w:p w:rsidR="00EC53DB" w:rsidRPr="00CF6E1A" w:rsidRDefault="00EC53DB" w:rsidP="00FA6440">
            <w:pPr>
              <w:rPr>
                <w:i/>
                <w:iCs/>
                <w:color w:val="7030A0"/>
                <w:sz w:val="20"/>
                <w:szCs w:val="20"/>
                <w:highlight w:val="yellow"/>
                <w:lang w:val="en-US"/>
              </w:rPr>
            </w:pPr>
          </w:p>
        </w:tc>
      </w:tr>
      <w:tr w:rsidR="00FA6440" w:rsidRPr="00CF6E1A" w:rsidTr="00FA6440">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FABF8F"/>
            <w:noWrap/>
            <w:vAlign w:val="bottom"/>
            <w:hideMark/>
          </w:tcPr>
          <w:p w:rsidR="00FA6440" w:rsidRPr="00CF6E1A" w:rsidRDefault="00FA6440" w:rsidP="00FA6440">
            <w:pPr>
              <w:jc w:val="center"/>
              <w:rPr>
                <w:b/>
                <w:bCs/>
                <w:i/>
                <w:iCs/>
                <w:color w:val="7030A0"/>
              </w:rPr>
            </w:pPr>
            <w:r w:rsidRPr="00CF6E1A">
              <w:rPr>
                <w:b/>
                <w:bCs/>
                <w:i/>
                <w:iCs/>
                <w:color w:val="7030A0"/>
                <w:sz w:val="22"/>
                <w:szCs w:val="22"/>
                <w:lang w:val="en-US"/>
              </w:rPr>
              <w:t>sem</w:t>
            </w:r>
            <w:r w:rsidRPr="00CF6E1A">
              <w:rPr>
                <w:b/>
                <w:bCs/>
                <w:i/>
                <w:iCs/>
                <w:color w:val="7030A0"/>
                <w:sz w:val="22"/>
                <w:szCs w:val="22"/>
              </w:rPr>
              <w:t xml:space="preserve"> I-2014</w:t>
            </w:r>
          </w:p>
        </w:tc>
        <w:tc>
          <w:tcPr>
            <w:tcW w:w="1701" w:type="dxa"/>
            <w:tcBorders>
              <w:top w:val="nil"/>
              <w:left w:val="nil"/>
              <w:bottom w:val="single" w:sz="8" w:space="0" w:color="auto"/>
              <w:right w:val="single" w:sz="8" w:space="0" w:color="auto"/>
            </w:tcBorders>
            <w:shd w:val="clear" w:color="auto" w:fill="FDE9D9"/>
            <w:noWrap/>
            <w:vAlign w:val="bottom"/>
            <w:hideMark/>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125</w:t>
            </w:r>
          </w:p>
        </w:tc>
        <w:tc>
          <w:tcPr>
            <w:tcW w:w="1276" w:type="dxa"/>
            <w:tcBorders>
              <w:top w:val="nil"/>
              <w:left w:val="nil"/>
              <w:bottom w:val="single" w:sz="8" w:space="0" w:color="auto"/>
              <w:right w:val="single" w:sz="8" w:space="0" w:color="auto"/>
            </w:tcBorders>
            <w:shd w:val="clear" w:color="auto" w:fill="FDE9D9"/>
            <w:noWrap/>
            <w:vAlign w:val="bottom"/>
            <w:hideMark/>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127</w:t>
            </w:r>
          </w:p>
        </w:tc>
        <w:tc>
          <w:tcPr>
            <w:tcW w:w="1843" w:type="dxa"/>
            <w:tcBorders>
              <w:top w:val="nil"/>
              <w:left w:val="nil"/>
              <w:bottom w:val="single" w:sz="8" w:space="0" w:color="auto"/>
              <w:right w:val="single" w:sz="8" w:space="0" w:color="auto"/>
            </w:tcBorders>
            <w:shd w:val="clear" w:color="auto" w:fill="FDE9D9"/>
            <w:noWrap/>
            <w:vAlign w:val="bottom"/>
            <w:hideMark/>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4</w:t>
            </w:r>
          </w:p>
        </w:tc>
        <w:tc>
          <w:tcPr>
            <w:tcW w:w="1417" w:type="dxa"/>
            <w:tcBorders>
              <w:top w:val="nil"/>
              <w:left w:val="nil"/>
              <w:bottom w:val="single" w:sz="8" w:space="0" w:color="auto"/>
              <w:right w:val="single" w:sz="4" w:space="0" w:color="auto"/>
            </w:tcBorders>
            <w:shd w:val="clear" w:color="auto" w:fill="FDE9D9"/>
            <w:vAlign w:val="bottom"/>
            <w:hideMark/>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6</w:t>
            </w:r>
          </w:p>
        </w:tc>
        <w:tc>
          <w:tcPr>
            <w:tcW w:w="1124" w:type="dxa"/>
            <w:tcBorders>
              <w:top w:val="nil"/>
              <w:left w:val="nil"/>
              <w:bottom w:val="single" w:sz="8" w:space="0" w:color="auto"/>
              <w:right w:val="single" w:sz="4" w:space="0" w:color="auto"/>
            </w:tcBorders>
            <w:shd w:val="clear" w:color="auto" w:fill="FDE9D9"/>
            <w:vAlign w:val="bottom"/>
          </w:tcPr>
          <w:p w:rsidR="00FA6440" w:rsidRPr="00CF6E1A" w:rsidRDefault="00FA6440" w:rsidP="00FA6440">
            <w:pPr>
              <w:jc w:val="center"/>
              <w:rPr>
                <w:rFonts w:ascii="Arial" w:hAnsi="Arial" w:cs="Arial"/>
                <w:i/>
                <w:color w:val="7030A0"/>
              </w:rPr>
            </w:pPr>
            <w:r w:rsidRPr="00CF6E1A">
              <w:rPr>
                <w:rFonts w:ascii="Arial" w:hAnsi="Arial" w:cs="Arial"/>
                <w:i/>
                <w:color w:val="7030A0"/>
                <w:lang w:val="en-US"/>
              </w:rPr>
              <w:t>12</w:t>
            </w:r>
          </w:p>
        </w:tc>
        <w:tc>
          <w:tcPr>
            <w:tcW w:w="736" w:type="dxa"/>
            <w:tcBorders>
              <w:top w:val="nil"/>
              <w:left w:val="single" w:sz="4" w:space="0" w:color="auto"/>
              <w:bottom w:val="single" w:sz="8" w:space="0" w:color="auto"/>
              <w:right w:val="single" w:sz="4" w:space="0" w:color="auto"/>
            </w:tcBorders>
            <w:shd w:val="clear" w:color="auto" w:fill="FABF8F" w:themeFill="accent6" w:themeFillTint="99"/>
            <w:vAlign w:val="bottom"/>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274</w:t>
            </w:r>
          </w:p>
        </w:tc>
        <w:tc>
          <w:tcPr>
            <w:tcW w:w="879" w:type="dxa"/>
            <w:vMerge/>
            <w:tcBorders>
              <w:left w:val="single" w:sz="4" w:space="0" w:color="auto"/>
              <w:right w:val="single" w:sz="4" w:space="0" w:color="auto"/>
            </w:tcBorders>
            <w:shd w:val="clear" w:color="auto" w:fill="FDE9D9"/>
            <w:vAlign w:val="bottom"/>
          </w:tcPr>
          <w:p w:rsidR="00FA6440" w:rsidRPr="00CF6E1A" w:rsidRDefault="00FA6440" w:rsidP="00FA6440">
            <w:pPr>
              <w:jc w:val="center"/>
              <w:rPr>
                <w:rFonts w:ascii="Arial" w:hAnsi="Arial" w:cs="Arial"/>
                <w:i/>
                <w:color w:val="7030A0"/>
                <w:lang w:val="en-US"/>
              </w:rPr>
            </w:pPr>
          </w:p>
        </w:tc>
      </w:tr>
      <w:tr w:rsidR="00FA6440" w:rsidRPr="00CF6E1A" w:rsidTr="00FA6440">
        <w:trPr>
          <w:trHeight w:val="330"/>
        </w:trPr>
        <w:tc>
          <w:tcPr>
            <w:tcW w:w="1951" w:type="dxa"/>
            <w:tcBorders>
              <w:top w:val="nil"/>
              <w:left w:val="single" w:sz="4" w:space="0" w:color="auto"/>
              <w:bottom w:val="single" w:sz="4" w:space="0" w:color="auto"/>
              <w:right w:val="single" w:sz="4" w:space="0" w:color="auto"/>
            </w:tcBorders>
            <w:shd w:val="clear" w:color="auto" w:fill="FABF8F"/>
            <w:noWrap/>
            <w:vAlign w:val="bottom"/>
            <w:hideMark/>
          </w:tcPr>
          <w:p w:rsidR="00FA6440" w:rsidRPr="00CF6E1A" w:rsidRDefault="00FA6440" w:rsidP="00FA6440">
            <w:pPr>
              <w:jc w:val="center"/>
              <w:rPr>
                <w:b/>
                <w:bCs/>
                <w:i/>
                <w:iCs/>
                <w:color w:val="7030A0"/>
              </w:rPr>
            </w:pPr>
            <w:r w:rsidRPr="00CF6E1A">
              <w:rPr>
                <w:b/>
                <w:bCs/>
                <w:i/>
                <w:iCs/>
                <w:color w:val="7030A0"/>
                <w:sz w:val="22"/>
                <w:szCs w:val="22"/>
                <w:lang w:val="en-US"/>
              </w:rPr>
              <w:t>sem</w:t>
            </w:r>
            <w:r w:rsidRPr="00CF6E1A">
              <w:rPr>
                <w:b/>
                <w:bCs/>
                <w:i/>
                <w:iCs/>
                <w:color w:val="7030A0"/>
                <w:sz w:val="22"/>
                <w:szCs w:val="22"/>
              </w:rPr>
              <w:t>I-2015</w:t>
            </w:r>
          </w:p>
        </w:tc>
        <w:tc>
          <w:tcPr>
            <w:tcW w:w="1701" w:type="dxa"/>
            <w:tcBorders>
              <w:top w:val="nil"/>
              <w:left w:val="nil"/>
              <w:bottom w:val="single" w:sz="8" w:space="0" w:color="auto"/>
              <w:right w:val="single" w:sz="8" w:space="0" w:color="auto"/>
            </w:tcBorders>
            <w:shd w:val="clear" w:color="auto" w:fill="FDE9D9"/>
            <w:noWrap/>
            <w:vAlign w:val="bottom"/>
            <w:hideMark/>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95</w:t>
            </w:r>
          </w:p>
        </w:tc>
        <w:tc>
          <w:tcPr>
            <w:tcW w:w="1276" w:type="dxa"/>
            <w:tcBorders>
              <w:top w:val="nil"/>
              <w:left w:val="nil"/>
              <w:bottom w:val="single" w:sz="8" w:space="0" w:color="auto"/>
              <w:right w:val="single" w:sz="8" w:space="0" w:color="auto"/>
            </w:tcBorders>
            <w:shd w:val="clear" w:color="auto" w:fill="FDE9D9"/>
            <w:noWrap/>
            <w:vAlign w:val="bottom"/>
            <w:hideMark/>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63</w:t>
            </w:r>
          </w:p>
        </w:tc>
        <w:tc>
          <w:tcPr>
            <w:tcW w:w="1843" w:type="dxa"/>
            <w:tcBorders>
              <w:top w:val="nil"/>
              <w:left w:val="nil"/>
              <w:bottom w:val="single" w:sz="8" w:space="0" w:color="auto"/>
              <w:right w:val="single" w:sz="8" w:space="0" w:color="auto"/>
            </w:tcBorders>
            <w:shd w:val="clear" w:color="auto" w:fill="FDE9D9"/>
            <w:noWrap/>
            <w:vAlign w:val="bottom"/>
            <w:hideMark/>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2</w:t>
            </w:r>
          </w:p>
        </w:tc>
        <w:tc>
          <w:tcPr>
            <w:tcW w:w="1417" w:type="dxa"/>
            <w:tcBorders>
              <w:top w:val="nil"/>
              <w:left w:val="nil"/>
              <w:bottom w:val="single" w:sz="8" w:space="0" w:color="auto"/>
              <w:right w:val="single" w:sz="4" w:space="0" w:color="auto"/>
            </w:tcBorders>
            <w:shd w:val="clear" w:color="auto" w:fill="FDE9D9"/>
            <w:vAlign w:val="bottom"/>
            <w:hideMark/>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10</w:t>
            </w:r>
          </w:p>
        </w:tc>
        <w:tc>
          <w:tcPr>
            <w:tcW w:w="1124" w:type="dxa"/>
            <w:tcBorders>
              <w:top w:val="nil"/>
              <w:left w:val="nil"/>
              <w:bottom w:val="single" w:sz="8" w:space="0" w:color="auto"/>
              <w:right w:val="single" w:sz="4" w:space="0" w:color="auto"/>
            </w:tcBorders>
            <w:shd w:val="clear" w:color="auto" w:fill="FDE9D9"/>
            <w:vAlign w:val="bottom"/>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9</w:t>
            </w:r>
          </w:p>
        </w:tc>
        <w:tc>
          <w:tcPr>
            <w:tcW w:w="736" w:type="dxa"/>
            <w:tcBorders>
              <w:top w:val="nil"/>
              <w:left w:val="single" w:sz="4" w:space="0" w:color="auto"/>
              <w:bottom w:val="single" w:sz="8" w:space="0" w:color="auto"/>
              <w:right w:val="single" w:sz="4" w:space="0" w:color="auto"/>
            </w:tcBorders>
            <w:shd w:val="clear" w:color="auto" w:fill="FABF8F" w:themeFill="accent6" w:themeFillTint="99"/>
            <w:vAlign w:val="bottom"/>
          </w:tcPr>
          <w:p w:rsidR="00FA6440" w:rsidRPr="00CF6E1A" w:rsidRDefault="00FA6440" w:rsidP="00FA6440">
            <w:pPr>
              <w:jc w:val="center"/>
              <w:rPr>
                <w:rFonts w:ascii="Arial" w:hAnsi="Arial" w:cs="Arial"/>
                <w:i/>
                <w:color w:val="7030A0"/>
                <w:lang w:val="en-US"/>
              </w:rPr>
            </w:pPr>
            <w:r w:rsidRPr="00CF6E1A">
              <w:rPr>
                <w:rFonts w:ascii="Arial" w:hAnsi="Arial" w:cs="Arial"/>
                <w:i/>
                <w:color w:val="7030A0"/>
                <w:lang w:val="en-US"/>
              </w:rPr>
              <w:t>179</w:t>
            </w:r>
          </w:p>
        </w:tc>
        <w:tc>
          <w:tcPr>
            <w:tcW w:w="879" w:type="dxa"/>
            <w:vMerge/>
            <w:tcBorders>
              <w:left w:val="single" w:sz="4" w:space="0" w:color="auto"/>
              <w:bottom w:val="nil"/>
              <w:right w:val="single" w:sz="4" w:space="0" w:color="auto"/>
            </w:tcBorders>
            <w:shd w:val="clear" w:color="auto" w:fill="FDE9D9"/>
            <w:vAlign w:val="bottom"/>
          </w:tcPr>
          <w:p w:rsidR="00FA6440" w:rsidRPr="00CF6E1A" w:rsidRDefault="00FA6440" w:rsidP="00FA6440">
            <w:pPr>
              <w:jc w:val="center"/>
              <w:rPr>
                <w:rFonts w:ascii="Arial" w:hAnsi="Arial" w:cs="Arial"/>
                <w:i/>
                <w:color w:val="7030A0"/>
                <w:lang w:val="en-US"/>
              </w:rPr>
            </w:pPr>
          </w:p>
        </w:tc>
      </w:tr>
    </w:tbl>
    <w:p w:rsidR="00252D1E" w:rsidRPr="00CF6E1A" w:rsidRDefault="00252D1E" w:rsidP="00652AC9">
      <w:pPr>
        <w:pStyle w:val="BodyText"/>
        <w:tabs>
          <w:tab w:val="left" w:pos="284"/>
          <w:tab w:val="left" w:pos="540"/>
          <w:tab w:val="left" w:pos="720"/>
          <w:tab w:val="left" w:pos="900"/>
        </w:tabs>
        <w:ind w:hanging="567"/>
        <w:jc w:val="both"/>
        <w:rPr>
          <w:color w:val="7030A0"/>
          <w:sz w:val="24"/>
          <w:szCs w:val="24"/>
        </w:rPr>
      </w:pPr>
      <w:r w:rsidRPr="00CF6E1A">
        <w:rPr>
          <w:color w:val="7030A0"/>
          <w:sz w:val="24"/>
          <w:szCs w:val="24"/>
        </w:rPr>
        <w:t>Subiectele petiţiilor au fost diverse:</w:t>
      </w:r>
    </w:p>
    <w:p w:rsidR="00252D1E" w:rsidRPr="00CF6E1A" w:rsidRDefault="00252D1E" w:rsidP="00A35B52">
      <w:pPr>
        <w:pStyle w:val="BodyText"/>
        <w:numPr>
          <w:ilvl w:val="0"/>
          <w:numId w:val="22"/>
        </w:numPr>
        <w:tabs>
          <w:tab w:val="left" w:pos="284"/>
          <w:tab w:val="left" w:pos="540"/>
          <w:tab w:val="left" w:pos="720"/>
          <w:tab w:val="left" w:pos="900"/>
        </w:tabs>
        <w:ind w:left="-284" w:right="-852" w:hanging="283"/>
        <w:jc w:val="both"/>
        <w:rPr>
          <w:i/>
          <w:color w:val="7030A0"/>
          <w:sz w:val="24"/>
          <w:szCs w:val="24"/>
        </w:rPr>
      </w:pPr>
      <w:r w:rsidRPr="00CF6E1A">
        <w:rPr>
          <w:i/>
          <w:color w:val="7030A0"/>
          <w:sz w:val="24"/>
          <w:szCs w:val="24"/>
        </w:rPr>
        <w:t xml:space="preserve">produse alimentare neconforme – </w:t>
      </w:r>
      <w:r w:rsidRPr="00CF6E1A">
        <w:rPr>
          <w:b/>
          <w:i/>
          <w:color w:val="7030A0"/>
          <w:sz w:val="24"/>
          <w:szCs w:val="24"/>
        </w:rPr>
        <w:t xml:space="preserve">87 </w:t>
      </w:r>
      <w:r w:rsidRPr="00CF6E1A">
        <w:rPr>
          <w:i/>
          <w:color w:val="7030A0"/>
          <w:sz w:val="24"/>
          <w:szCs w:val="24"/>
        </w:rPr>
        <w:t>petiţii şi 393 apeluri telefonice;</w:t>
      </w:r>
    </w:p>
    <w:p w:rsidR="00252D1E" w:rsidRPr="00CF6E1A" w:rsidRDefault="00252D1E" w:rsidP="00A35B52">
      <w:pPr>
        <w:pStyle w:val="BodyText"/>
        <w:numPr>
          <w:ilvl w:val="0"/>
          <w:numId w:val="22"/>
        </w:numPr>
        <w:tabs>
          <w:tab w:val="left" w:pos="284"/>
          <w:tab w:val="left" w:pos="540"/>
          <w:tab w:val="left" w:pos="720"/>
          <w:tab w:val="left" w:pos="900"/>
        </w:tabs>
        <w:ind w:left="-284" w:right="-852" w:hanging="283"/>
        <w:jc w:val="both"/>
        <w:rPr>
          <w:i/>
          <w:color w:val="7030A0"/>
          <w:sz w:val="24"/>
          <w:szCs w:val="24"/>
        </w:rPr>
      </w:pPr>
      <w:r w:rsidRPr="00CF6E1A">
        <w:rPr>
          <w:i/>
          <w:color w:val="7030A0"/>
          <w:sz w:val="24"/>
          <w:szCs w:val="24"/>
        </w:rPr>
        <w:t xml:space="preserve">produse industriale neconforme – </w:t>
      </w:r>
      <w:r w:rsidRPr="00CF6E1A">
        <w:rPr>
          <w:b/>
          <w:i/>
          <w:color w:val="7030A0"/>
          <w:sz w:val="24"/>
          <w:szCs w:val="24"/>
        </w:rPr>
        <w:t xml:space="preserve">145 </w:t>
      </w:r>
      <w:r w:rsidRPr="00CF6E1A">
        <w:rPr>
          <w:i/>
          <w:color w:val="7030A0"/>
          <w:sz w:val="24"/>
          <w:szCs w:val="24"/>
        </w:rPr>
        <w:t>petiţii şi 1319 apeluri telefonice;</w:t>
      </w:r>
    </w:p>
    <w:p w:rsidR="00252D1E" w:rsidRPr="00CF6E1A" w:rsidRDefault="00252D1E" w:rsidP="00A35B52">
      <w:pPr>
        <w:pStyle w:val="BodyText"/>
        <w:numPr>
          <w:ilvl w:val="0"/>
          <w:numId w:val="22"/>
        </w:numPr>
        <w:tabs>
          <w:tab w:val="left" w:pos="284"/>
          <w:tab w:val="left" w:pos="540"/>
          <w:tab w:val="left" w:pos="720"/>
          <w:tab w:val="left" w:pos="900"/>
        </w:tabs>
        <w:ind w:left="-284" w:right="424" w:hanging="283"/>
        <w:jc w:val="both"/>
        <w:rPr>
          <w:i/>
          <w:color w:val="7030A0"/>
          <w:sz w:val="24"/>
          <w:szCs w:val="24"/>
        </w:rPr>
      </w:pPr>
      <w:r w:rsidRPr="00CF6E1A">
        <w:rPr>
          <w:i/>
          <w:color w:val="7030A0"/>
          <w:sz w:val="24"/>
          <w:szCs w:val="24"/>
        </w:rPr>
        <w:t xml:space="preserve">servicii prestate neconforme – </w:t>
      </w:r>
      <w:r w:rsidRPr="00CF6E1A">
        <w:rPr>
          <w:b/>
          <w:i/>
          <w:color w:val="7030A0"/>
          <w:sz w:val="24"/>
          <w:szCs w:val="24"/>
        </w:rPr>
        <w:t xml:space="preserve">357 </w:t>
      </w:r>
      <w:r w:rsidRPr="00CF6E1A">
        <w:rPr>
          <w:i/>
          <w:color w:val="7030A0"/>
          <w:sz w:val="24"/>
          <w:szCs w:val="24"/>
        </w:rPr>
        <w:t xml:space="preserve">petiţii şi 2189 apeluri telefonice. </w:t>
      </w:r>
    </w:p>
    <w:p w:rsidR="00252D1E" w:rsidRPr="00CF6E1A" w:rsidRDefault="00252D1E" w:rsidP="00652AC9">
      <w:pPr>
        <w:pStyle w:val="BodyText"/>
        <w:tabs>
          <w:tab w:val="left" w:pos="284"/>
          <w:tab w:val="left" w:pos="540"/>
          <w:tab w:val="left" w:pos="720"/>
          <w:tab w:val="left" w:pos="900"/>
        </w:tabs>
        <w:ind w:right="424" w:hanging="567"/>
        <w:jc w:val="both"/>
        <w:rPr>
          <w:color w:val="7030A0"/>
          <w:sz w:val="24"/>
          <w:szCs w:val="24"/>
        </w:rPr>
      </w:pPr>
      <w:r w:rsidRPr="00CF6E1A">
        <w:rPr>
          <w:color w:val="7030A0"/>
          <w:sz w:val="24"/>
          <w:szCs w:val="24"/>
        </w:rPr>
        <w:t>Petiţiile au fost primite inclusiv din raioanele ţării şi soluţionate în limita competenţelor.</w:t>
      </w:r>
    </w:p>
    <w:p w:rsidR="00252D1E" w:rsidRPr="00CF6E1A" w:rsidRDefault="00252D1E" w:rsidP="00652AC9">
      <w:pPr>
        <w:pStyle w:val="BodyText"/>
        <w:tabs>
          <w:tab w:val="left" w:pos="284"/>
          <w:tab w:val="left" w:pos="540"/>
          <w:tab w:val="left" w:pos="720"/>
          <w:tab w:val="left" w:pos="900"/>
        </w:tabs>
        <w:ind w:right="424" w:hanging="567"/>
        <w:jc w:val="both"/>
        <w:rPr>
          <w:color w:val="7030A0"/>
          <w:sz w:val="24"/>
          <w:szCs w:val="24"/>
        </w:rPr>
      </w:pPr>
      <w:r w:rsidRPr="00CF6E1A">
        <w:rPr>
          <w:color w:val="7030A0"/>
          <w:sz w:val="24"/>
          <w:szCs w:val="24"/>
        </w:rPr>
        <w:t xml:space="preserve">Către alte autorităţi, conform competenţelor au fost </w:t>
      </w:r>
      <w:r w:rsidRPr="00CF6E1A">
        <w:rPr>
          <w:b/>
          <w:i/>
          <w:color w:val="7030A0"/>
          <w:sz w:val="24"/>
          <w:szCs w:val="24"/>
        </w:rPr>
        <w:t>readresate 99 petiţii</w:t>
      </w:r>
      <w:r w:rsidRPr="00CF6E1A">
        <w:rPr>
          <w:color w:val="7030A0"/>
          <w:sz w:val="24"/>
          <w:szCs w:val="24"/>
        </w:rPr>
        <w:t>.</w:t>
      </w:r>
    </w:p>
    <w:p w:rsidR="002F07F4" w:rsidRPr="00CF6E1A" w:rsidRDefault="00252D1E" w:rsidP="006D0B16">
      <w:pPr>
        <w:pStyle w:val="BodyText"/>
        <w:tabs>
          <w:tab w:val="left" w:pos="284"/>
          <w:tab w:val="left" w:pos="540"/>
          <w:tab w:val="left" w:pos="720"/>
          <w:tab w:val="left" w:pos="900"/>
        </w:tabs>
        <w:ind w:right="424" w:hanging="567"/>
        <w:jc w:val="both"/>
        <w:rPr>
          <w:color w:val="7030A0"/>
          <w:sz w:val="24"/>
          <w:szCs w:val="24"/>
        </w:rPr>
      </w:pPr>
      <w:r w:rsidRPr="00CF6E1A">
        <w:rPr>
          <w:color w:val="7030A0"/>
          <w:sz w:val="24"/>
          <w:szCs w:val="24"/>
        </w:rPr>
        <w:t>Pentru soluţionarea petiţiilor şi apelurilor telefonice înregistrate,</w:t>
      </w:r>
      <w:r w:rsidRPr="00CF6E1A">
        <w:rPr>
          <w:b/>
          <w:i/>
          <w:color w:val="7030A0"/>
          <w:sz w:val="24"/>
          <w:szCs w:val="24"/>
        </w:rPr>
        <w:t xml:space="preserve"> </w:t>
      </w:r>
      <w:r w:rsidRPr="00CF6E1A">
        <w:rPr>
          <w:color w:val="7030A0"/>
          <w:sz w:val="24"/>
          <w:szCs w:val="24"/>
        </w:rPr>
        <w:t xml:space="preserve">au fost </w:t>
      </w:r>
      <w:r w:rsidRPr="00CF6E1A">
        <w:rPr>
          <w:b/>
          <w:i/>
          <w:color w:val="7030A0"/>
          <w:sz w:val="24"/>
          <w:szCs w:val="24"/>
        </w:rPr>
        <w:t xml:space="preserve">efectuate 179 </w:t>
      </w:r>
      <w:r w:rsidRPr="00CF6E1A">
        <w:rPr>
          <w:color w:val="7030A0"/>
          <w:sz w:val="24"/>
          <w:szCs w:val="24"/>
        </w:rPr>
        <w:t>(23,1% din total)</w:t>
      </w:r>
      <w:r w:rsidRPr="00CF6E1A">
        <w:rPr>
          <w:b/>
          <w:color w:val="7030A0"/>
          <w:sz w:val="24"/>
          <w:szCs w:val="24"/>
        </w:rPr>
        <w:t xml:space="preserve"> </w:t>
      </w:r>
      <w:r w:rsidRPr="00CF6E1A">
        <w:rPr>
          <w:color w:val="7030A0"/>
          <w:sz w:val="24"/>
          <w:szCs w:val="24"/>
        </w:rPr>
        <w:t>controale la agenţii economici reclamaţi, unde prin 130 (72,6%) controale s-au depistat încălcări, inclusiv:</w:t>
      </w:r>
    </w:p>
    <w:p w:rsidR="00EC53DB" w:rsidRPr="00CF6E1A" w:rsidRDefault="00EC53DB" w:rsidP="006D0B16">
      <w:pPr>
        <w:pStyle w:val="BodyText"/>
        <w:tabs>
          <w:tab w:val="left" w:pos="284"/>
          <w:tab w:val="left" w:pos="540"/>
          <w:tab w:val="left" w:pos="720"/>
          <w:tab w:val="left" w:pos="900"/>
        </w:tabs>
        <w:ind w:right="424" w:hanging="567"/>
        <w:jc w:val="both"/>
        <w:rPr>
          <w:color w:val="7030A0"/>
          <w:sz w:val="24"/>
          <w:szCs w:val="24"/>
        </w:rPr>
      </w:pPr>
    </w:p>
    <w:p w:rsidR="00EC53DB" w:rsidRPr="00CF6E1A" w:rsidRDefault="00EC53DB" w:rsidP="006D0B16">
      <w:pPr>
        <w:pStyle w:val="BodyText"/>
        <w:tabs>
          <w:tab w:val="left" w:pos="284"/>
          <w:tab w:val="left" w:pos="540"/>
          <w:tab w:val="left" w:pos="720"/>
          <w:tab w:val="left" w:pos="900"/>
        </w:tabs>
        <w:ind w:right="424" w:hanging="567"/>
        <w:jc w:val="both"/>
        <w:rPr>
          <w:color w:val="7030A0"/>
          <w:sz w:val="24"/>
          <w:szCs w:val="24"/>
        </w:rPr>
      </w:pPr>
    </w:p>
    <w:p w:rsidR="00252D1E" w:rsidRPr="00CF6E1A" w:rsidRDefault="00252D1E" w:rsidP="00A35B52">
      <w:pPr>
        <w:numPr>
          <w:ilvl w:val="0"/>
          <w:numId w:val="20"/>
        </w:numPr>
        <w:tabs>
          <w:tab w:val="left" w:pos="-142"/>
          <w:tab w:val="left" w:pos="284"/>
          <w:tab w:val="left" w:pos="720"/>
        </w:tabs>
        <w:ind w:left="0" w:right="-1" w:hanging="567"/>
        <w:jc w:val="both"/>
        <w:rPr>
          <w:i/>
          <w:color w:val="7030A0"/>
          <w:sz w:val="22"/>
          <w:szCs w:val="22"/>
          <w:lang w:val="ro-RO"/>
        </w:rPr>
      </w:pPr>
      <w:r w:rsidRPr="00CF6E1A">
        <w:rPr>
          <w:i/>
          <w:color w:val="7030A0"/>
          <w:sz w:val="22"/>
          <w:szCs w:val="22"/>
          <w:lang w:val="ro-RO"/>
        </w:rPr>
        <w:t xml:space="preserve">produse alimentare/servicii – 95(53,07%) controale, </w:t>
      </w:r>
      <w:r w:rsidRPr="00CF6E1A">
        <w:rPr>
          <w:color w:val="7030A0"/>
          <w:sz w:val="22"/>
          <w:szCs w:val="22"/>
          <w:lang w:val="ro-RO"/>
        </w:rPr>
        <w:t>în 72(75,8%) s-au depistat încălcări;</w:t>
      </w:r>
    </w:p>
    <w:p w:rsidR="00252D1E" w:rsidRPr="00CF6E1A" w:rsidRDefault="00252D1E" w:rsidP="00A35B52">
      <w:pPr>
        <w:numPr>
          <w:ilvl w:val="0"/>
          <w:numId w:val="20"/>
        </w:numPr>
        <w:tabs>
          <w:tab w:val="left" w:pos="-142"/>
          <w:tab w:val="left" w:pos="284"/>
          <w:tab w:val="left" w:pos="720"/>
        </w:tabs>
        <w:ind w:left="0" w:right="-1" w:hanging="567"/>
        <w:jc w:val="both"/>
        <w:rPr>
          <w:i/>
          <w:color w:val="7030A0"/>
          <w:sz w:val="22"/>
          <w:szCs w:val="22"/>
          <w:lang w:val="ro-RO"/>
        </w:rPr>
      </w:pPr>
      <w:r w:rsidRPr="00CF6E1A">
        <w:rPr>
          <w:i/>
          <w:color w:val="7030A0"/>
          <w:sz w:val="22"/>
          <w:szCs w:val="22"/>
          <w:lang w:val="ro-RO"/>
        </w:rPr>
        <w:t xml:space="preserve">produse industriale/servicii – 63(35,2%) controale, </w:t>
      </w:r>
      <w:r w:rsidRPr="00CF6E1A">
        <w:rPr>
          <w:color w:val="7030A0"/>
          <w:sz w:val="22"/>
          <w:szCs w:val="22"/>
          <w:lang w:val="ro-RO"/>
        </w:rPr>
        <w:t xml:space="preserve">în </w:t>
      </w:r>
      <w:r w:rsidRPr="00CF6E1A">
        <w:rPr>
          <w:i/>
          <w:color w:val="7030A0"/>
          <w:sz w:val="22"/>
          <w:szCs w:val="22"/>
          <w:lang w:val="ro-RO"/>
        </w:rPr>
        <w:t xml:space="preserve">45(77,7%) </w:t>
      </w:r>
      <w:r w:rsidRPr="00CF6E1A">
        <w:rPr>
          <w:color w:val="7030A0"/>
          <w:sz w:val="22"/>
          <w:szCs w:val="22"/>
          <w:lang w:val="ro-RO"/>
        </w:rPr>
        <w:t xml:space="preserve">%) s-au depistat încălcări; </w:t>
      </w:r>
    </w:p>
    <w:p w:rsidR="00252D1E" w:rsidRPr="00CF6E1A" w:rsidRDefault="00252D1E" w:rsidP="00A35B52">
      <w:pPr>
        <w:numPr>
          <w:ilvl w:val="0"/>
          <w:numId w:val="20"/>
        </w:numPr>
        <w:tabs>
          <w:tab w:val="left" w:pos="-142"/>
          <w:tab w:val="left" w:pos="284"/>
          <w:tab w:val="left" w:pos="720"/>
        </w:tabs>
        <w:ind w:left="0" w:right="-1" w:hanging="567"/>
        <w:jc w:val="both"/>
        <w:rPr>
          <w:color w:val="7030A0"/>
          <w:sz w:val="22"/>
          <w:szCs w:val="22"/>
          <w:lang w:val="ro-RO"/>
        </w:rPr>
      </w:pPr>
      <w:r w:rsidRPr="00CF6E1A">
        <w:rPr>
          <w:i/>
          <w:color w:val="7030A0"/>
          <w:sz w:val="22"/>
          <w:szCs w:val="22"/>
          <w:lang w:val="ro-RO"/>
        </w:rPr>
        <w:t>metrologie legală - 2(1,1%) controale,</w:t>
      </w:r>
      <w:r w:rsidRPr="00CF6E1A">
        <w:rPr>
          <w:color w:val="7030A0"/>
          <w:sz w:val="22"/>
          <w:szCs w:val="22"/>
          <w:lang w:val="ro-RO"/>
        </w:rPr>
        <w:t xml:space="preserve"> în</w:t>
      </w:r>
      <w:r w:rsidRPr="00CF6E1A">
        <w:rPr>
          <w:i/>
          <w:color w:val="7030A0"/>
          <w:sz w:val="22"/>
          <w:szCs w:val="22"/>
          <w:lang w:val="ro-RO"/>
        </w:rPr>
        <w:t xml:space="preserve"> 1(50,0%) control</w:t>
      </w:r>
      <w:r w:rsidRPr="00CF6E1A">
        <w:rPr>
          <w:color w:val="7030A0"/>
          <w:sz w:val="22"/>
          <w:szCs w:val="22"/>
          <w:lang w:val="ro-RO"/>
        </w:rPr>
        <w:t xml:space="preserve"> s-au depistat încălcări; </w:t>
      </w:r>
    </w:p>
    <w:p w:rsidR="00252D1E" w:rsidRPr="00CF6E1A" w:rsidRDefault="00252D1E" w:rsidP="00A35B52">
      <w:pPr>
        <w:numPr>
          <w:ilvl w:val="0"/>
          <w:numId w:val="20"/>
        </w:numPr>
        <w:tabs>
          <w:tab w:val="left" w:pos="-142"/>
          <w:tab w:val="left" w:pos="284"/>
          <w:tab w:val="left" w:pos="720"/>
        </w:tabs>
        <w:ind w:left="0" w:right="-1" w:hanging="567"/>
        <w:jc w:val="both"/>
        <w:rPr>
          <w:i/>
          <w:color w:val="7030A0"/>
          <w:sz w:val="22"/>
          <w:szCs w:val="22"/>
          <w:lang w:val="ro-RO"/>
        </w:rPr>
      </w:pPr>
      <w:r w:rsidRPr="00CF6E1A">
        <w:rPr>
          <w:i/>
          <w:color w:val="7030A0"/>
          <w:sz w:val="22"/>
          <w:szCs w:val="22"/>
          <w:lang w:val="ro-RO"/>
        </w:rPr>
        <w:t xml:space="preserve">servicii metrologice - 10(5,5%) controale, </w:t>
      </w:r>
      <w:r w:rsidRPr="00CF6E1A">
        <w:rPr>
          <w:color w:val="7030A0"/>
          <w:sz w:val="22"/>
          <w:szCs w:val="22"/>
          <w:lang w:val="ro-RO"/>
        </w:rPr>
        <w:t>în</w:t>
      </w:r>
      <w:r w:rsidRPr="00CF6E1A">
        <w:rPr>
          <w:i/>
          <w:color w:val="7030A0"/>
          <w:sz w:val="22"/>
          <w:szCs w:val="22"/>
          <w:lang w:val="ro-RO"/>
        </w:rPr>
        <w:t xml:space="preserve"> 7(70,0%) controale</w:t>
      </w:r>
      <w:r w:rsidRPr="00CF6E1A">
        <w:rPr>
          <w:color w:val="7030A0"/>
          <w:sz w:val="22"/>
          <w:szCs w:val="22"/>
          <w:lang w:val="ro-RO"/>
        </w:rPr>
        <w:t xml:space="preserve"> s-au depistat încălcări</w:t>
      </w:r>
      <w:r w:rsidRPr="00CF6E1A">
        <w:rPr>
          <w:i/>
          <w:color w:val="7030A0"/>
          <w:sz w:val="22"/>
          <w:szCs w:val="22"/>
          <w:lang w:val="ro-RO"/>
        </w:rPr>
        <w:t>;</w:t>
      </w:r>
      <w:r w:rsidRPr="00CF6E1A">
        <w:rPr>
          <w:i/>
          <w:color w:val="7030A0"/>
          <w:sz w:val="22"/>
          <w:szCs w:val="22"/>
          <w:lang w:val="it-IT"/>
        </w:rPr>
        <w:t xml:space="preserve"> </w:t>
      </w:r>
    </w:p>
    <w:p w:rsidR="00252D1E" w:rsidRPr="00CF6E1A" w:rsidRDefault="00252D1E" w:rsidP="00A35B52">
      <w:pPr>
        <w:numPr>
          <w:ilvl w:val="0"/>
          <w:numId w:val="20"/>
        </w:numPr>
        <w:tabs>
          <w:tab w:val="left" w:pos="-142"/>
          <w:tab w:val="left" w:pos="284"/>
          <w:tab w:val="left" w:pos="720"/>
        </w:tabs>
        <w:ind w:left="0" w:right="-1" w:hanging="567"/>
        <w:jc w:val="both"/>
        <w:rPr>
          <w:i/>
          <w:color w:val="7030A0"/>
          <w:sz w:val="22"/>
          <w:szCs w:val="22"/>
          <w:lang w:val="ro-RO"/>
        </w:rPr>
      </w:pPr>
      <w:r w:rsidRPr="00CF6E1A">
        <w:rPr>
          <w:i/>
          <w:color w:val="7030A0"/>
          <w:sz w:val="22"/>
          <w:szCs w:val="22"/>
          <w:lang w:val="it-IT"/>
        </w:rPr>
        <w:t xml:space="preserve">produse petroliere – 9(5,02%) controale, </w:t>
      </w:r>
      <w:r w:rsidRPr="00CF6E1A">
        <w:rPr>
          <w:color w:val="7030A0"/>
          <w:sz w:val="22"/>
          <w:szCs w:val="22"/>
          <w:lang w:val="ro-RO"/>
        </w:rPr>
        <w:t>în</w:t>
      </w:r>
      <w:r w:rsidRPr="00CF6E1A">
        <w:rPr>
          <w:i/>
          <w:color w:val="7030A0"/>
          <w:sz w:val="22"/>
          <w:szCs w:val="22"/>
          <w:lang w:val="ro-RO"/>
        </w:rPr>
        <w:t xml:space="preserve"> 5(55,5) control </w:t>
      </w:r>
      <w:r w:rsidRPr="00CF6E1A">
        <w:rPr>
          <w:color w:val="7030A0"/>
          <w:sz w:val="22"/>
          <w:szCs w:val="22"/>
          <w:lang w:val="ro-RO"/>
        </w:rPr>
        <w:t>s-au</w:t>
      </w:r>
      <w:r w:rsidRPr="00CF6E1A">
        <w:rPr>
          <w:color w:val="7030A0"/>
          <w:sz w:val="22"/>
          <w:szCs w:val="22"/>
          <w:lang w:val="it-IT"/>
        </w:rPr>
        <w:t xml:space="preserve"> depistat încălcări.</w:t>
      </w:r>
    </w:p>
    <w:p w:rsidR="002F07F4" w:rsidRPr="00CF6E1A" w:rsidRDefault="00252D1E" w:rsidP="00652AC9">
      <w:pPr>
        <w:pStyle w:val="BodyText"/>
        <w:tabs>
          <w:tab w:val="left" w:pos="284"/>
          <w:tab w:val="left" w:pos="720"/>
          <w:tab w:val="left" w:pos="900"/>
        </w:tabs>
        <w:ind w:right="424" w:hanging="567"/>
        <w:jc w:val="both"/>
        <w:rPr>
          <w:bCs/>
          <w:color w:val="7030A0"/>
          <w:sz w:val="24"/>
          <w:szCs w:val="24"/>
          <w:u w:val="single"/>
        </w:rPr>
      </w:pPr>
      <w:r w:rsidRPr="00CF6E1A">
        <w:rPr>
          <w:color w:val="7030A0"/>
          <w:sz w:val="24"/>
          <w:szCs w:val="24"/>
          <w:u w:val="single"/>
        </w:rPr>
        <w:t>Pe cale amiabil</w:t>
      </w:r>
      <w:r w:rsidR="005D3D10" w:rsidRPr="00CF6E1A">
        <w:rPr>
          <w:color w:val="7030A0"/>
          <w:sz w:val="24"/>
          <w:szCs w:val="24"/>
          <w:u w:val="single"/>
        </w:rPr>
        <w:t>ă</w:t>
      </w:r>
      <w:r w:rsidRPr="00CF6E1A">
        <w:rPr>
          <w:bCs/>
          <w:color w:val="7030A0"/>
          <w:sz w:val="24"/>
          <w:szCs w:val="24"/>
          <w:u w:val="single"/>
        </w:rPr>
        <w:t xml:space="preserve">, au fost soluţionate </w:t>
      </w:r>
      <w:r w:rsidRPr="00CF6E1A">
        <w:rPr>
          <w:b/>
          <w:bCs/>
          <w:color w:val="7030A0"/>
          <w:sz w:val="24"/>
          <w:szCs w:val="24"/>
          <w:u w:val="single"/>
        </w:rPr>
        <w:t>93</w:t>
      </w:r>
      <w:r w:rsidRPr="00CF6E1A">
        <w:rPr>
          <w:bCs/>
          <w:color w:val="7030A0"/>
          <w:sz w:val="24"/>
          <w:szCs w:val="24"/>
          <w:u w:val="single"/>
        </w:rPr>
        <w:t xml:space="preserve"> petiţii.</w:t>
      </w:r>
    </w:p>
    <w:p w:rsidR="006D0B16" w:rsidRPr="00CF6E1A" w:rsidRDefault="005C4A48" w:rsidP="006D0B16">
      <w:pPr>
        <w:tabs>
          <w:tab w:val="left" w:pos="284"/>
          <w:tab w:val="left" w:pos="720"/>
        </w:tabs>
        <w:ind w:hanging="567"/>
        <w:jc w:val="both"/>
        <w:rPr>
          <w:b/>
          <w:color w:val="7030A0"/>
          <w:lang w:val="ro-RO"/>
        </w:rPr>
      </w:pPr>
      <w:proofErr w:type="gramStart"/>
      <w:r w:rsidRPr="00CF6E1A">
        <w:rPr>
          <w:b/>
          <w:color w:val="7030A0"/>
          <w:lang w:val="en-US"/>
        </w:rPr>
        <w:t xml:space="preserve">In </w:t>
      </w:r>
      <w:r w:rsidRPr="00CF6E1A">
        <w:rPr>
          <w:b/>
          <w:color w:val="7030A0"/>
          <w:lang w:val="ro-RO"/>
        </w:rPr>
        <w:t>semestrul I-2015</w:t>
      </w:r>
      <w:r w:rsidRPr="00CF6E1A">
        <w:rPr>
          <w:b/>
          <w:color w:val="7030A0"/>
          <w:lang w:val="en-US"/>
        </w:rPr>
        <w:t xml:space="preserve">, despăgubirile acordate consumatorilor au constituit </w:t>
      </w:r>
      <w:r w:rsidRPr="00CF6E1A">
        <w:rPr>
          <w:b/>
          <w:color w:val="7030A0"/>
          <w:lang w:val="ro-RO"/>
        </w:rPr>
        <w:t>372,696 mii lei.</w:t>
      </w:r>
      <w:proofErr w:type="gramEnd"/>
      <w:r w:rsidRPr="00CF6E1A">
        <w:rPr>
          <w:b/>
          <w:color w:val="7030A0"/>
          <w:lang w:val="ro-RO"/>
        </w:rPr>
        <w:t xml:space="preserve"> </w:t>
      </w:r>
    </w:p>
    <w:p w:rsidR="006D0B16" w:rsidRPr="00CF6E1A" w:rsidRDefault="006D0B16" w:rsidP="006D0B16">
      <w:pPr>
        <w:tabs>
          <w:tab w:val="left" w:pos="284"/>
          <w:tab w:val="left" w:pos="720"/>
        </w:tabs>
        <w:ind w:hanging="567"/>
        <w:jc w:val="both"/>
        <w:rPr>
          <w:b/>
          <w:color w:val="7030A0"/>
          <w:lang w:val="en-US"/>
        </w:rPr>
      </w:pPr>
    </w:p>
    <w:p w:rsidR="00252D1E" w:rsidRPr="00CF6E1A" w:rsidRDefault="00252D1E" w:rsidP="00652AC9">
      <w:pPr>
        <w:pStyle w:val="BodyText"/>
        <w:shd w:val="clear" w:color="auto" w:fill="D9D9D9"/>
        <w:tabs>
          <w:tab w:val="left" w:pos="284"/>
          <w:tab w:val="left" w:pos="720"/>
          <w:tab w:val="left" w:pos="900"/>
        </w:tabs>
        <w:ind w:right="4678" w:hanging="567"/>
        <w:jc w:val="both"/>
        <w:rPr>
          <w:color w:val="7030A0"/>
          <w:sz w:val="24"/>
          <w:szCs w:val="24"/>
        </w:rPr>
      </w:pPr>
      <w:r w:rsidRPr="00CF6E1A">
        <w:rPr>
          <w:b/>
          <w:i/>
          <w:color w:val="7030A0"/>
          <w:sz w:val="24"/>
          <w:szCs w:val="24"/>
          <w:u w:val="single"/>
        </w:rPr>
        <w:t>Agenţii economici reclamaţi multiplu</w:t>
      </w:r>
      <w:r w:rsidRPr="00CF6E1A">
        <w:rPr>
          <w:color w:val="7030A0"/>
          <w:sz w:val="24"/>
          <w:szCs w:val="24"/>
        </w:rPr>
        <w:t>:</w:t>
      </w:r>
    </w:p>
    <w:p w:rsidR="00252D1E" w:rsidRPr="00CF6E1A" w:rsidRDefault="00252D1E" w:rsidP="00652AC9">
      <w:pPr>
        <w:pStyle w:val="BodyText"/>
        <w:tabs>
          <w:tab w:val="left" w:pos="284"/>
          <w:tab w:val="left" w:pos="720"/>
          <w:tab w:val="left" w:pos="900"/>
        </w:tabs>
        <w:ind w:right="-852" w:hanging="567"/>
        <w:jc w:val="both"/>
        <w:rPr>
          <w:i/>
          <w:color w:val="7030A0"/>
          <w:sz w:val="24"/>
          <w:szCs w:val="24"/>
          <w:lang w:val="it-IT"/>
        </w:rPr>
      </w:pPr>
      <w:r w:rsidRPr="00CF6E1A">
        <w:rPr>
          <w:color w:val="7030A0"/>
          <w:sz w:val="24"/>
          <w:szCs w:val="24"/>
        </w:rPr>
        <w:t xml:space="preserve">Au fost reclamaţi multiplu </w:t>
      </w:r>
      <w:r w:rsidRPr="00CF6E1A">
        <w:rPr>
          <w:b/>
          <w:color w:val="7030A0"/>
          <w:sz w:val="24"/>
          <w:szCs w:val="24"/>
        </w:rPr>
        <w:t>14 agenţi economici</w:t>
      </w:r>
      <w:r w:rsidRPr="00CF6E1A">
        <w:rPr>
          <w:color w:val="7030A0"/>
          <w:sz w:val="24"/>
          <w:szCs w:val="24"/>
        </w:rPr>
        <w:t>, inclusiv:</w:t>
      </w:r>
      <w:r w:rsidRPr="00CF6E1A">
        <w:rPr>
          <w:i/>
          <w:color w:val="7030A0"/>
          <w:sz w:val="24"/>
          <w:szCs w:val="24"/>
          <w:lang w:val="it-IT"/>
        </w:rPr>
        <w:t xml:space="preserve"> </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lang w:val="en-US"/>
        </w:rPr>
      </w:pPr>
      <w:r w:rsidRPr="00CF6E1A">
        <w:rPr>
          <w:i/>
          <w:color w:val="7030A0"/>
          <w:sz w:val="24"/>
          <w:szCs w:val="24"/>
        </w:rPr>
        <w:t>Î.C.S „Moldretail group”</w:t>
      </w:r>
      <w:r w:rsidRPr="00CF6E1A">
        <w:rPr>
          <w:color w:val="7030A0"/>
          <w:sz w:val="24"/>
          <w:szCs w:val="24"/>
        </w:rPr>
        <w:t xml:space="preserve"> – 4 petiţii, 1 s-a confirmat, </w:t>
      </w:r>
      <w:r w:rsidRPr="00CF6E1A">
        <w:rPr>
          <w:color w:val="7030A0"/>
          <w:sz w:val="24"/>
          <w:szCs w:val="24"/>
          <w:lang w:val="en-US"/>
        </w:rPr>
        <w:t>produse alimentare</w:t>
      </w:r>
      <w:r w:rsidRPr="00CF6E1A">
        <w:rPr>
          <w:color w:val="7030A0"/>
          <w:sz w:val="24"/>
          <w:szCs w:val="24"/>
        </w:rPr>
        <w:t>;</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Î.M „47th Parallel” SA</w:t>
      </w:r>
      <w:r w:rsidRPr="00CF6E1A">
        <w:rPr>
          <w:color w:val="7030A0"/>
          <w:sz w:val="24"/>
          <w:szCs w:val="24"/>
        </w:rPr>
        <w:t xml:space="preserve"> - 10 petiţii, 3 s-a</w:t>
      </w:r>
      <w:r w:rsidR="00A90A1D" w:rsidRPr="00CF6E1A">
        <w:rPr>
          <w:color w:val="7030A0"/>
          <w:sz w:val="24"/>
          <w:szCs w:val="24"/>
        </w:rPr>
        <w:t>u</w:t>
      </w:r>
      <w:r w:rsidRPr="00CF6E1A">
        <w:rPr>
          <w:color w:val="7030A0"/>
          <w:sz w:val="24"/>
          <w:szCs w:val="24"/>
        </w:rPr>
        <w:t xml:space="preserve"> confirmat, </w:t>
      </w:r>
      <w:r w:rsidRPr="00CF6E1A">
        <w:rPr>
          <w:color w:val="7030A0"/>
          <w:sz w:val="24"/>
          <w:szCs w:val="24"/>
          <w:lang w:val="en-US"/>
        </w:rPr>
        <w:t>produse alimentare</w:t>
      </w:r>
      <w:r w:rsidRPr="00CF6E1A">
        <w:rPr>
          <w:color w:val="7030A0"/>
          <w:sz w:val="24"/>
          <w:szCs w:val="24"/>
        </w:rPr>
        <w:t>;</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S.A „Fidesco” </w:t>
      </w:r>
      <w:r w:rsidRPr="00CF6E1A">
        <w:rPr>
          <w:color w:val="7030A0"/>
          <w:sz w:val="24"/>
          <w:szCs w:val="24"/>
          <w:lang w:val="it-IT"/>
        </w:rPr>
        <w:t xml:space="preserve">– 6 </w:t>
      </w:r>
      <w:r w:rsidRPr="00CF6E1A">
        <w:rPr>
          <w:color w:val="7030A0"/>
          <w:sz w:val="24"/>
          <w:szCs w:val="24"/>
        </w:rPr>
        <w:t xml:space="preserve">petiţii, 1 s-a confirmat,  </w:t>
      </w:r>
      <w:r w:rsidRPr="00CF6E1A">
        <w:rPr>
          <w:color w:val="7030A0"/>
          <w:sz w:val="24"/>
          <w:szCs w:val="24"/>
          <w:lang w:val="it-IT"/>
        </w:rPr>
        <w:t>produse alimentare</w:t>
      </w:r>
      <w:r w:rsidRPr="00CF6E1A">
        <w:rPr>
          <w:color w:val="7030A0"/>
          <w:sz w:val="24"/>
          <w:szCs w:val="24"/>
        </w:rPr>
        <w:t>;</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S.R.L </w:t>
      </w:r>
      <w:r w:rsidRPr="00CF6E1A">
        <w:rPr>
          <w:i/>
          <w:color w:val="7030A0"/>
          <w:sz w:val="24"/>
          <w:szCs w:val="24"/>
          <w:lang w:val="it-IT"/>
        </w:rPr>
        <w:t>“Trabo – Plus ”</w:t>
      </w:r>
      <w:r w:rsidRPr="00CF6E1A">
        <w:rPr>
          <w:color w:val="7030A0"/>
          <w:sz w:val="24"/>
          <w:szCs w:val="24"/>
          <w:lang w:val="it-IT"/>
        </w:rPr>
        <w:t xml:space="preserve">– 6 petiţii, </w:t>
      </w:r>
      <w:r w:rsidRPr="00CF6E1A">
        <w:rPr>
          <w:color w:val="7030A0"/>
          <w:sz w:val="24"/>
          <w:szCs w:val="24"/>
        </w:rPr>
        <w:t xml:space="preserve">2 s-au confirmat, </w:t>
      </w:r>
      <w:r w:rsidRPr="00CF6E1A">
        <w:rPr>
          <w:color w:val="7030A0"/>
          <w:sz w:val="24"/>
          <w:szCs w:val="24"/>
          <w:lang w:val="it-IT"/>
        </w:rPr>
        <w:t xml:space="preserve">produse alimentare; </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S.C "IMC Market" SRL</w:t>
      </w:r>
      <w:r w:rsidRPr="00CF6E1A">
        <w:rPr>
          <w:color w:val="7030A0"/>
          <w:sz w:val="24"/>
          <w:szCs w:val="24"/>
        </w:rPr>
        <w:t xml:space="preserve">- 2 petiţii, 2 s-au confirmat, </w:t>
      </w:r>
      <w:r w:rsidRPr="00CF6E1A">
        <w:rPr>
          <w:color w:val="7030A0"/>
          <w:sz w:val="24"/>
          <w:szCs w:val="24"/>
          <w:lang w:val="en-US"/>
        </w:rPr>
        <w:t>produse alimentare</w:t>
      </w:r>
      <w:r w:rsidRPr="00CF6E1A">
        <w:rPr>
          <w:color w:val="7030A0"/>
          <w:sz w:val="24"/>
          <w:szCs w:val="24"/>
        </w:rPr>
        <w:t>;</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Î.M”Rompetrol Moldova ”SA </w:t>
      </w:r>
      <w:r w:rsidRPr="00CF6E1A">
        <w:rPr>
          <w:color w:val="7030A0"/>
          <w:sz w:val="24"/>
          <w:szCs w:val="24"/>
        </w:rPr>
        <w:t xml:space="preserve">– 2 petiţii, nu s-au confirmat, </w:t>
      </w:r>
      <w:r w:rsidRPr="00CF6E1A">
        <w:rPr>
          <w:color w:val="7030A0"/>
          <w:sz w:val="24"/>
          <w:szCs w:val="24"/>
          <w:lang w:val="it-IT"/>
        </w:rPr>
        <w:t>produse alimentare;</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I.S.CA </w:t>
      </w:r>
      <w:r w:rsidRPr="00CF6E1A">
        <w:rPr>
          <w:i/>
          <w:color w:val="7030A0"/>
          <w:sz w:val="24"/>
          <w:szCs w:val="24"/>
          <w:lang w:val="en-US"/>
        </w:rPr>
        <w:t xml:space="preserve">“AIR Moldova” </w:t>
      </w:r>
      <w:r w:rsidRPr="00CF6E1A">
        <w:rPr>
          <w:color w:val="7030A0"/>
          <w:sz w:val="24"/>
          <w:szCs w:val="24"/>
        </w:rPr>
        <w:t xml:space="preserve">– 5 petiţii,1 s-a confirmat, </w:t>
      </w:r>
      <w:r w:rsidRPr="00CF6E1A">
        <w:rPr>
          <w:color w:val="7030A0"/>
          <w:sz w:val="24"/>
          <w:szCs w:val="24"/>
          <w:lang w:val="it-IT"/>
        </w:rPr>
        <w:t>prestări servicii;</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S.R.L</w:t>
      </w:r>
      <w:r w:rsidRPr="00CF6E1A">
        <w:rPr>
          <w:i/>
          <w:color w:val="7030A0"/>
          <w:sz w:val="24"/>
          <w:szCs w:val="24"/>
          <w:lang w:val="en-US"/>
        </w:rPr>
        <w:t xml:space="preserve">”SPANDOR” </w:t>
      </w:r>
      <w:r w:rsidRPr="00CF6E1A">
        <w:rPr>
          <w:color w:val="7030A0"/>
          <w:sz w:val="24"/>
          <w:szCs w:val="24"/>
        </w:rPr>
        <w:t xml:space="preserve">– 2 petiţii, 1 s-a confirmat, </w:t>
      </w:r>
      <w:r w:rsidRPr="00CF6E1A">
        <w:rPr>
          <w:color w:val="7030A0"/>
          <w:sz w:val="24"/>
          <w:szCs w:val="24"/>
          <w:lang w:val="it-IT"/>
        </w:rPr>
        <w:t>produse alimentare;</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I.C.S „PETROM MOLDOVA”S.A. </w:t>
      </w:r>
      <w:r w:rsidRPr="00CF6E1A">
        <w:rPr>
          <w:color w:val="7030A0"/>
          <w:sz w:val="24"/>
          <w:szCs w:val="24"/>
        </w:rPr>
        <w:t xml:space="preserve"> – 2 petiţii, nu s-au confirmat, </w:t>
      </w:r>
      <w:r w:rsidRPr="00CF6E1A">
        <w:rPr>
          <w:color w:val="7030A0"/>
          <w:sz w:val="24"/>
          <w:szCs w:val="24"/>
          <w:lang w:val="it-IT"/>
        </w:rPr>
        <w:t>produse petroliere;</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I.M”TIREX PETROL”S.A </w:t>
      </w:r>
      <w:r w:rsidRPr="00CF6E1A">
        <w:rPr>
          <w:color w:val="7030A0"/>
          <w:sz w:val="24"/>
          <w:szCs w:val="24"/>
        </w:rPr>
        <w:t xml:space="preserve">– 3 petiţii, 2 s-au confirmat, </w:t>
      </w:r>
      <w:r w:rsidRPr="00CF6E1A">
        <w:rPr>
          <w:color w:val="7030A0"/>
          <w:sz w:val="24"/>
          <w:szCs w:val="24"/>
          <w:lang w:val="it-IT"/>
        </w:rPr>
        <w:t>produse petroliere;</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S.R.L”LINELLA” </w:t>
      </w:r>
      <w:r w:rsidRPr="00CF6E1A">
        <w:rPr>
          <w:color w:val="7030A0"/>
          <w:sz w:val="24"/>
          <w:szCs w:val="24"/>
        </w:rPr>
        <w:t xml:space="preserve">– 2 petiţii, 1s-a confirmat, </w:t>
      </w:r>
      <w:r w:rsidRPr="00CF6E1A">
        <w:rPr>
          <w:color w:val="7030A0"/>
          <w:sz w:val="24"/>
          <w:szCs w:val="24"/>
          <w:lang w:val="it-IT"/>
        </w:rPr>
        <w:t>produse produse alimentare;</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I.C.S”VISTARCOM”S.R.L </w:t>
      </w:r>
      <w:r w:rsidRPr="00CF6E1A">
        <w:rPr>
          <w:color w:val="7030A0"/>
          <w:sz w:val="24"/>
          <w:szCs w:val="24"/>
        </w:rPr>
        <w:t xml:space="preserve">– 5 petiţii, 2 s-au confirmat, </w:t>
      </w:r>
      <w:r w:rsidRPr="00CF6E1A">
        <w:rPr>
          <w:color w:val="7030A0"/>
          <w:sz w:val="24"/>
          <w:szCs w:val="24"/>
          <w:lang w:val="it-IT"/>
        </w:rPr>
        <w:t>produse alimentare;</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S.R.L „AV ELECTRONIC” </w:t>
      </w:r>
      <w:r w:rsidRPr="00CF6E1A">
        <w:rPr>
          <w:color w:val="7030A0"/>
          <w:sz w:val="24"/>
          <w:szCs w:val="24"/>
        </w:rPr>
        <w:t xml:space="preserve">– 3 petiţii, 2 s-au confirmat, </w:t>
      </w:r>
      <w:r w:rsidRPr="00CF6E1A">
        <w:rPr>
          <w:color w:val="7030A0"/>
          <w:sz w:val="24"/>
          <w:szCs w:val="24"/>
          <w:lang w:val="it-IT"/>
        </w:rPr>
        <w:t>produse industriale;</w:t>
      </w:r>
    </w:p>
    <w:p w:rsidR="002F07F4" w:rsidRPr="00CF6E1A" w:rsidRDefault="002F07F4" w:rsidP="00A35B52">
      <w:pPr>
        <w:pStyle w:val="BodyText"/>
        <w:numPr>
          <w:ilvl w:val="0"/>
          <w:numId w:val="23"/>
        </w:numPr>
        <w:tabs>
          <w:tab w:val="left" w:pos="-142"/>
          <w:tab w:val="left" w:pos="900"/>
        </w:tabs>
        <w:ind w:left="-567" w:right="-852" w:firstLine="0"/>
        <w:jc w:val="both"/>
        <w:rPr>
          <w:color w:val="7030A0"/>
          <w:sz w:val="24"/>
          <w:szCs w:val="24"/>
        </w:rPr>
      </w:pPr>
      <w:r w:rsidRPr="00CF6E1A">
        <w:rPr>
          <w:i/>
          <w:color w:val="7030A0"/>
          <w:sz w:val="24"/>
          <w:szCs w:val="24"/>
        </w:rPr>
        <w:t xml:space="preserve">I.C.S ”B.N TEHNOTRADE” S.R.L </w:t>
      </w:r>
      <w:r w:rsidRPr="00CF6E1A">
        <w:rPr>
          <w:color w:val="7030A0"/>
          <w:sz w:val="24"/>
          <w:szCs w:val="24"/>
        </w:rPr>
        <w:t xml:space="preserve">– 2 petiţii, 1 s-a confirmat, </w:t>
      </w:r>
      <w:r w:rsidRPr="00CF6E1A">
        <w:rPr>
          <w:color w:val="7030A0"/>
          <w:sz w:val="24"/>
          <w:szCs w:val="24"/>
          <w:lang w:val="it-IT"/>
        </w:rPr>
        <w:t>produse industriale;</w:t>
      </w:r>
    </w:p>
    <w:p w:rsidR="002F07F4" w:rsidRPr="00CF6E1A" w:rsidRDefault="00252D1E" w:rsidP="002F07F4">
      <w:pPr>
        <w:pStyle w:val="BodyText"/>
        <w:tabs>
          <w:tab w:val="left" w:pos="-142"/>
          <w:tab w:val="left" w:pos="900"/>
        </w:tabs>
        <w:ind w:left="-567" w:right="-852"/>
        <w:jc w:val="both"/>
        <w:rPr>
          <w:color w:val="7030A0"/>
          <w:sz w:val="24"/>
          <w:szCs w:val="24"/>
        </w:rPr>
      </w:pPr>
      <w:r w:rsidRPr="00CF6E1A">
        <w:rPr>
          <w:color w:val="7030A0"/>
          <w:sz w:val="24"/>
          <w:szCs w:val="24"/>
        </w:rPr>
        <w:t>Faţă de aceşti (14) agenţi economici au fost înregistrate 54 petiţii, din care doar 18  (33,3%)</w:t>
      </w:r>
    </w:p>
    <w:p w:rsidR="002F07F4" w:rsidRPr="00CF6E1A" w:rsidRDefault="00252D1E" w:rsidP="002F07F4">
      <w:pPr>
        <w:pStyle w:val="BodyText"/>
        <w:tabs>
          <w:tab w:val="left" w:pos="-142"/>
          <w:tab w:val="left" w:pos="900"/>
        </w:tabs>
        <w:ind w:left="-567" w:right="-852"/>
        <w:jc w:val="both"/>
        <w:rPr>
          <w:color w:val="7030A0"/>
          <w:sz w:val="24"/>
          <w:szCs w:val="24"/>
        </w:rPr>
      </w:pPr>
      <w:r w:rsidRPr="00CF6E1A">
        <w:rPr>
          <w:color w:val="7030A0"/>
          <w:sz w:val="24"/>
          <w:szCs w:val="24"/>
        </w:rPr>
        <w:t xml:space="preserve"> </w:t>
      </w:r>
      <w:r w:rsidRPr="00CF6E1A">
        <w:rPr>
          <w:b/>
          <w:i/>
          <w:color w:val="7030A0"/>
          <w:sz w:val="24"/>
          <w:szCs w:val="24"/>
        </w:rPr>
        <w:t xml:space="preserve">petiţii s-au confirmat, la 12 agenţi economici </w:t>
      </w:r>
      <w:r w:rsidRPr="00CF6E1A">
        <w:rPr>
          <w:color w:val="7030A0"/>
          <w:sz w:val="24"/>
          <w:szCs w:val="24"/>
        </w:rPr>
        <w:t xml:space="preserve"> din cei nominalizaţi.</w:t>
      </w:r>
    </w:p>
    <w:p w:rsidR="00252D1E" w:rsidRPr="00CF6E1A" w:rsidRDefault="00252D1E" w:rsidP="00C44EB0">
      <w:pPr>
        <w:pStyle w:val="BodyText"/>
        <w:tabs>
          <w:tab w:val="left" w:pos="-142"/>
          <w:tab w:val="left" w:pos="900"/>
        </w:tabs>
        <w:ind w:right="-852"/>
        <w:jc w:val="both"/>
        <w:rPr>
          <w:color w:val="7030A0"/>
          <w:sz w:val="24"/>
          <w:szCs w:val="24"/>
        </w:rPr>
      </w:pPr>
    </w:p>
    <w:p w:rsidR="00252D1E" w:rsidRPr="00CF6E1A" w:rsidRDefault="00252D1E" w:rsidP="002F07F4">
      <w:pPr>
        <w:pStyle w:val="BodyText"/>
        <w:tabs>
          <w:tab w:val="left" w:pos="720"/>
          <w:tab w:val="left" w:pos="900"/>
        </w:tabs>
        <w:ind w:right="140" w:hanging="567"/>
        <w:jc w:val="both"/>
        <w:rPr>
          <w:i/>
          <w:color w:val="7030A0"/>
          <w:sz w:val="24"/>
          <w:szCs w:val="24"/>
        </w:rPr>
      </w:pPr>
      <w:r w:rsidRPr="00CF6E1A">
        <w:rPr>
          <w:noProof/>
          <w:color w:val="7030A0"/>
          <w:lang w:val="en-US" w:eastAsia="en-US"/>
        </w:rPr>
        <w:drawing>
          <wp:inline distT="0" distB="0" distL="0" distR="0">
            <wp:extent cx="5591175" cy="2552700"/>
            <wp:effectExtent l="0" t="0" r="9525" b="19050"/>
            <wp:docPr id="6"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2D1E" w:rsidRPr="00CF6E1A" w:rsidRDefault="00252D1E" w:rsidP="00252D1E">
      <w:pPr>
        <w:pStyle w:val="BodyText"/>
        <w:tabs>
          <w:tab w:val="left" w:pos="540"/>
          <w:tab w:val="left" w:pos="720"/>
          <w:tab w:val="left" w:pos="900"/>
        </w:tabs>
        <w:ind w:right="140" w:firstLine="540"/>
        <w:jc w:val="both"/>
        <w:rPr>
          <w:color w:val="7030A0"/>
          <w:sz w:val="24"/>
          <w:szCs w:val="24"/>
        </w:rPr>
      </w:pPr>
      <w:r w:rsidRPr="00CF6E1A">
        <w:rPr>
          <w:color w:val="7030A0"/>
          <w:sz w:val="24"/>
          <w:szCs w:val="24"/>
        </w:rPr>
        <w:t xml:space="preserve">  </w:t>
      </w:r>
    </w:p>
    <w:p w:rsidR="00252D1E" w:rsidRPr="00CF6E1A" w:rsidRDefault="00252D1E" w:rsidP="00652AC9">
      <w:pPr>
        <w:pStyle w:val="BodyText"/>
        <w:shd w:val="clear" w:color="auto" w:fill="999999"/>
        <w:tabs>
          <w:tab w:val="left" w:pos="-142"/>
          <w:tab w:val="left" w:pos="284"/>
          <w:tab w:val="left" w:pos="540"/>
          <w:tab w:val="left" w:pos="720"/>
        </w:tabs>
        <w:ind w:right="140" w:hanging="567"/>
        <w:jc w:val="both"/>
        <w:rPr>
          <w:i/>
          <w:color w:val="7030A0"/>
          <w:sz w:val="24"/>
          <w:szCs w:val="24"/>
        </w:rPr>
      </w:pPr>
      <w:r w:rsidRPr="00CF6E1A">
        <w:rPr>
          <w:b/>
          <w:color w:val="7030A0"/>
          <w:sz w:val="24"/>
          <w:szCs w:val="24"/>
        </w:rPr>
        <w:t>V.</w:t>
      </w:r>
      <w:r w:rsidRPr="00CF6E1A">
        <w:rPr>
          <w:color w:val="7030A0"/>
        </w:rPr>
        <w:t xml:space="preserve"> </w:t>
      </w:r>
      <w:r w:rsidRPr="00CF6E1A">
        <w:rPr>
          <w:b/>
          <w:color w:val="7030A0"/>
          <w:sz w:val="24"/>
          <w:szCs w:val="24"/>
        </w:rPr>
        <w:t>CONLUCRAREA CU ORGANELE ABILITATE. CONTROLUL ÎN COMUN:</w:t>
      </w:r>
    </w:p>
    <w:p w:rsidR="0004167E" w:rsidRPr="00CF6E1A" w:rsidRDefault="0004167E" w:rsidP="0004167E">
      <w:pPr>
        <w:pStyle w:val="ListParagraph"/>
        <w:tabs>
          <w:tab w:val="left" w:pos="-142"/>
          <w:tab w:val="left" w:pos="284"/>
          <w:tab w:val="left" w:pos="709"/>
        </w:tabs>
        <w:spacing w:after="0" w:line="240" w:lineRule="auto"/>
        <w:ind w:left="786" w:right="140" w:hanging="1353"/>
        <w:jc w:val="both"/>
        <w:rPr>
          <w:rFonts w:ascii="Times New Roman" w:hAnsi="Times New Roman"/>
          <w:color w:val="7030A0"/>
          <w:sz w:val="24"/>
          <w:szCs w:val="24"/>
          <w:lang w:val="ro-RO"/>
        </w:rPr>
      </w:pPr>
      <w:r w:rsidRPr="00CF6E1A">
        <w:rPr>
          <w:rFonts w:ascii="Times New Roman" w:hAnsi="Times New Roman"/>
          <w:color w:val="7030A0"/>
          <w:sz w:val="24"/>
          <w:szCs w:val="24"/>
          <w:lang w:val="ro-RO"/>
        </w:rPr>
        <w:t xml:space="preserve">         Agenţia </w:t>
      </w:r>
      <w:r w:rsidRPr="00CF6E1A">
        <w:rPr>
          <w:rFonts w:ascii="Times New Roman" w:hAnsi="Times New Roman"/>
          <w:b/>
          <w:color w:val="7030A0"/>
          <w:sz w:val="24"/>
          <w:szCs w:val="24"/>
          <w:lang w:val="ro-RO"/>
        </w:rPr>
        <w:t>a realizat</w:t>
      </w:r>
      <w:r w:rsidRPr="00CF6E1A">
        <w:rPr>
          <w:rFonts w:ascii="Times New Roman" w:hAnsi="Times New Roman"/>
          <w:color w:val="7030A0"/>
          <w:sz w:val="24"/>
          <w:szCs w:val="24"/>
          <w:lang w:val="ro-RO"/>
        </w:rPr>
        <w:t xml:space="preserve"> </w:t>
      </w:r>
      <w:r w:rsidRPr="00CF6E1A">
        <w:rPr>
          <w:rFonts w:ascii="Times New Roman" w:hAnsi="Times New Roman"/>
          <w:b/>
          <w:color w:val="7030A0"/>
          <w:sz w:val="24"/>
          <w:szCs w:val="24"/>
          <w:lang w:val="ro-RO"/>
        </w:rPr>
        <w:t>98 acţiuni în comun</w:t>
      </w:r>
      <w:r w:rsidRPr="00CF6E1A">
        <w:rPr>
          <w:rFonts w:ascii="Times New Roman" w:hAnsi="Times New Roman"/>
          <w:color w:val="7030A0"/>
          <w:sz w:val="24"/>
          <w:szCs w:val="24"/>
          <w:lang w:val="ro-RO"/>
        </w:rPr>
        <w:t xml:space="preserve"> cu autorităţile competente</w:t>
      </w:r>
      <w:r w:rsidRPr="00CF6E1A">
        <w:rPr>
          <w:rFonts w:ascii="Times New Roman" w:hAnsi="Times New Roman"/>
          <w:b/>
          <w:color w:val="7030A0"/>
          <w:sz w:val="24"/>
          <w:szCs w:val="24"/>
          <w:lang w:val="ro-RO"/>
        </w:rPr>
        <w:t>:</w:t>
      </w:r>
      <w:r w:rsidRPr="00CF6E1A">
        <w:rPr>
          <w:rFonts w:ascii="Times New Roman" w:hAnsi="Times New Roman"/>
          <w:color w:val="7030A0"/>
          <w:sz w:val="24"/>
          <w:szCs w:val="24"/>
          <w:lang w:val="ro-RO"/>
        </w:rPr>
        <w:t xml:space="preserve"> </w:t>
      </w:r>
    </w:p>
    <w:p w:rsidR="0004167E" w:rsidRPr="00CF6E1A" w:rsidRDefault="0004167E" w:rsidP="0004167E">
      <w:pPr>
        <w:pStyle w:val="ListParagraph"/>
        <w:tabs>
          <w:tab w:val="left" w:pos="-142"/>
          <w:tab w:val="left" w:pos="284"/>
          <w:tab w:val="left" w:pos="709"/>
        </w:tabs>
        <w:spacing w:after="0" w:line="240" w:lineRule="auto"/>
        <w:ind w:left="786" w:right="140" w:hanging="1353"/>
        <w:jc w:val="both"/>
        <w:rPr>
          <w:rFonts w:ascii="Times New Roman" w:hAnsi="Times New Roman" w:cs="Times New Roman"/>
          <w:color w:val="7030A0"/>
          <w:sz w:val="24"/>
          <w:szCs w:val="24"/>
          <w:lang w:val="ro-RO"/>
        </w:rPr>
      </w:pPr>
      <w:r w:rsidRPr="00CF6E1A">
        <w:rPr>
          <w:rFonts w:ascii="Times New Roman" w:hAnsi="Times New Roman" w:cs="Times New Roman"/>
          <w:color w:val="7030A0"/>
          <w:sz w:val="24"/>
          <w:szCs w:val="24"/>
          <w:lang w:val="ro-RO"/>
        </w:rPr>
        <w:t xml:space="preserve">Control în comun cu alte autorităţi </w:t>
      </w:r>
      <w:r w:rsidRPr="00CF6E1A">
        <w:rPr>
          <w:rFonts w:ascii="Times New Roman" w:hAnsi="Times New Roman" w:cs="Times New Roman"/>
          <w:b/>
          <w:color w:val="7030A0"/>
          <w:sz w:val="24"/>
          <w:szCs w:val="24"/>
          <w:lang w:val="ro-RO"/>
        </w:rPr>
        <w:t>25 controale:</w:t>
      </w:r>
    </w:p>
    <w:p w:rsidR="00652AC9" w:rsidRPr="00CF6E1A" w:rsidRDefault="00652AC9" w:rsidP="0004167E">
      <w:pPr>
        <w:pStyle w:val="BodyText"/>
        <w:tabs>
          <w:tab w:val="left" w:pos="-142"/>
          <w:tab w:val="left" w:pos="284"/>
        </w:tabs>
        <w:ind w:right="140"/>
        <w:jc w:val="both"/>
        <w:rPr>
          <w:i/>
          <w:color w:val="7030A0"/>
          <w:sz w:val="24"/>
          <w:szCs w:val="24"/>
        </w:rPr>
      </w:pPr>
      <w:r w:rsidRPr="00CF6E1A">
        <w:rPr>
          <w:i/>
          <w:color w:val="7030A0"/>
          <w:sz w:val="24"/>
          <w:szCs w:val="24"/>
        </w:rPr>
        <w:t>Ministerului Afacerilor Interne – 5 controale;</w:t>
      </w:r>
    </w:p>
    <w:p w:rsidR="00652AC9" w:rsidRPr="00CF6E1A" w:rsidRDefault="00652AC9" w:rsidP="0004167E">
      <w:pPr>
        <w:pStyle w:val="BodyText"/>
        <w:tabs>
          <w:tab w:val="left" w:pos="-142"/>
          <w:tab w:val="left" w:pos="284"/>
        </w:tabs>
        <w:ind w:right="140"/>
        <w:jc w:val="both"/>
        <w:rPr>
          <w:i/>
          <w:color w:val="7030A0"/>
          <w:sz w:val="24"/>
          <w:szCs w:val="24"/>
        </w:rPr>
      </w:pPr>
      <w:r w:rsidRPr="00CF6E1A">
        <w:rPr>
          <w:i/>
          <w:color w:val="7030A0"/>
          <w:sz w:val="24"/>
          <w:szCs w:val="24"/>
        </w:rPr>
        <w:t>Ministerul Agruculturii şi Industriei Alimentare – 5 controale;</w:t>
      </w:r>
    </w:p>
    <w:p w:rsidR="00652AC9" w:rsidRPr="00CF6E1A" w:rsidRDefault="00652AC9" w:rsidP="0004167E">
      <w:pPr>
        <w:pStyle w:val="BodyText"/>
        <w:tabs>
          <w:tab w:val="left" w:pos="-142"/>
          <w:tab w:val="left" w:pos="284"/>
        </w:tabs>
        <w:ind w:right="140"/>
        <w:jc w:val="both"/>
        <w:rPr>
          <w:i/>
          <w:color w:val="7030A0"/>
          <w:sz w:val="24"/>
          <w:szCs w:val="24"/>
        </w:rPr>
      </w:pPr>
      <w:r w:rsidRPr="00CF6E1A">
        <w:rPr>
          <w:i/>
          <w:color w:val="7030A0"/>
          <w:sz w:val="24"/>
          <w:szCs w:val="24"/>
        </w:rPr>
        <w:t>Casa Naţională de Asigurări  Sociale – 1 control;</w:t>
      </w:r>
    </w:p>
    <w:p w:rsidR="00652AC9" w:rsidRPr="00CF6E1A" w:rsidRDefault="00652AC9" w:rsidP="0004167E">
      <w:pPr>
        <w:pStyle w:val="BodyText"/>
        <w:tabs>
          <w:tab w:val="left" w:pos="-142"/>
          <w:tab w:val="left" w:pos="284"/>
        </w:tabs>
        <w:ind w:right="140"/>
        <w:jc w:val="both"/>
        <w:rPr>
          <w:i/>
          <w:color w:val="7030A0"/>
          <w:sz w:val="24"/>
          <w:szCs w:val="24"/>
        </w:rPr>
      </w:pPr>
      <w:r w:rsidRPr="00CF6E1A">
        <w:rPr>
          <w:i/>
          <w:color w:val="7030A0"/>
          <w:sz w:val="24"/>
          <w:szCs w:val="24"/>
        </w:rPr>
        <w:t>Camera de Licenţiere - 2 controale;</w:t>
      </w:r>
    </w:p>
    <w:p w:rsidR="00652AC9" w:rsidRPr="00CF6E1A" w:rsidRDefault="00652AC9" w:rsidP="0004167E">
      <w:pPr>
        <w:pStyle w:val="BodyText"/>
        <w:tabs>
          <w:tab w:val="left" w:pos="-142"/>
          <w:tab w:val="left" w:pos="284"/>
        </w:tabs>
        <w:ind w:right="140"/>
        <w:jc w:val="both"/>
        <w:rPr>
          <w:i/>
          <w:color w:val="7030A0"/>
          <w:sz w:val="24"/>
          <w:szCs w:val="24"/>
        </w:rPr>
      </w:pPr>
      <w:r w:rsidRPr="00CF6E1A">
        <w:rPr>
          <w:i/>
          <w:color w:val="7030A0"/>
          <w:sz w:val="24"/>
          <w:szCs w:val="24"/>
        </w:rPr>
        <w:t>Ministerul Transportului –  1 control;</w:t>
      </w:r>
    </w:p>
    <w:p w:rsidR="00652AC9" w:rsidRPr="00CF6E1A" w:rsidRDefault="00652AC9" w:rsidP="0004167E">
      <w:pPr>
        <w:pStyle w:val="BodyText"/>
        <w:tabs>
          <w:tab w:val="left" w:pos="-142"/>
          <w:tab w:val="left" w:pos="284"/>
        </w:tabs>
        <w:ind w:right="140"/>
        <w:jc w:val="both"/>
        <w:rPr>
          <w:i/>
          <w:color w:val="7030A0"/>
          <w:sz w:val="24"/>
          <w:szCs w:val="24"/>
        </w:rPr>
      </w:pPr>
      <w:r w:rsidRPr="00CF6E1A">
        <w:rPr>
          <w:i/>
          <w:color w:val="7030A0"/>
          <w:sz w:val="24"/>
          <w:szCs w:val="24"/>
        </w:rPr>
        <w:t>Centrul Naţional de Sănătate Publică –  3 contro</w:t>
      </w:r>
      <w:r w:rsidR="00A90A1D" w:rsidRPr="00CF6E1A">
        <w:rPr>
          <w:i/>
          <w:color w:val="7030A0"/>
          <w:sz w:val="24"/>
          <w:szCs w:val="24"/>
        </w:rPr>
        <w:t>a</w:t>
      </w:r>
      <w:r w:rsidRPr="00CF6E1A">
        <w:rPr>
          <w:i/>
          <w:color w:val="7030A0"/>
          <w:sz w:val="24"/>
          <w:szCs w:val="24"/>
        </w:rPr>
        <w:t>l</w:t>
      </w:r>
      <w:r w:rsidR="00A90A1D" w:rsidRPr="00CF6E1A">
        <w:rPr>
          <w:i/>
          <w:color w:val="7030A0"/>
          <w:sz w:val="24"/>
          <w:szCs w:val="24"/>
        </w:rPr>
        <w:t>e</w:t>
      </w:r>
      <w:r w:rsidRPr="00CF6E1A">
        <w:rPr>
          <w:i/>
          <w:color w:val="7030A0"/>
          <w:sz w:val="24"/>
          <w:szCs w:val="24"/>
        </w:rPr>
        <w:t>.</w:t>
      </w:r>
    </w:p>
    <w:p w:rsidR="00652AC9" w:rsidRPr="00CF6E1A" w:rsidRDefault="00652AC9" w:rsidP="0004167E">
      <w:pPr>
        <w:pStyle w:val="BodyText"/>
        <w:tabs>
          <w:tab w:val="left" w:pos="-142"/>
          <w:tab w:val="left" w:pos="284"/>
        </w:tabs>
        <w:ind w:right="140"/>
        <w:jc w:val="both"/>
        <w:rPr>
          <w:i/>
          <w:color w:val="7030A0"/>
          <w:sz w:val="24"/>
          <w:szCs w:val="24"/>
        </w:rPr>
      </w:pPr>
      <w:r w:rsidRPr="00CF6E1A">
        <w:rPr>
          <w:i/>
          <w:color w:val="7030A0"/>
          <w:sz w:val="24"/>
          <w:szCs w:val="24"/>
        </w:rPr>
        <w:t>Agenţia Naţională pentru Reglementare în Enegetică –  2contro</w:t>
      </w:r>
      <w:r w:rsidR="00A90A1D" w:rsidRPr="00CF6E1A">
        <w:rPr>
          <w:i/>
          <w:color w:val="7030A0"/>
          <w:sz w:val="24"/>
          <w:szCs w:val="24"/>
        </w:rPr>
        <w:t>a</w:t>
      </w:r>
      <w:r w:rsidRPr="00CF6E1A">
        <w:rPr>
          <w:i/>
          <w:color w:val="7030A0"/>
          <w:sz w:val="24"/>
          <w:szCs w:val="24"/>
        </w:rPr>
        <w:t>l</w:t>
      </w:r>
      <w:r w:rsidR="00A90A1D" w:rsidRPr="00CF6E1A">
        <w:rPr>
          <w:i/>
          <w:color w:val="7030A0"/>
          <w:sz w:val="24"/>
          <w:szCs w:val="24"/>
        </w:rPr>
        <w:t>e</w:t>
      </w:r>
      <w:r w:rsidRPr="00CF6E1A">
        <w:rPr>
          <w:i/>
          <w:color w:val="7030A0"/>
          <w:sz w:val="24"/>
          <w:szCs w:val="24"/>
        </w:rPr>
        <w:t>.</w:t>
      </w:r>
    </w:p>
    <w:p w:rsidR="00652AC9" w:rsidRPr="00CF6E1A" w:rsidRDefault="00652AC9" w:rsidP="0004167E">
      <w:pPr>
        <w:pStyle w:val="BodyText"/>
        <w:tabs>
          <w:tab w:val="left" w:pos="-142"/>
          <w:tab w:val="left" w:pos="284"/>
        </w:tabs>
        <w:ind w:right="140"/>
        <w:jc w:val="both"/>
        <w:rPr>
          <w:i/>
          <w:color w:val="7030A0"/>
          <w:sz w:val="24"/>
          <w:szCs w:val="24"/>
        </w:rPr>
      </w:pPr>
      <w:r w:rsidRPr="00CF6E1A">
        <w:rPr>
          <w:i/>
          <w:color w:val="7030A0"/>
          <w:sz w:val="24"/>
          <w:szCs w:val="24"/>
        </w:rPr>
        <w:t>Ministerul Finanţelor –  1 control.</w:t>
      </w:r>
    </w:p>
    <w:p w:rsidR="00252D1E" w:rsidRPr="00CF6E1A" w:rsidRDefault="00652AC9" w:rsidP="0004167E">
      <w:pPr>
        <w:pStyle w:val="BodyText"/>
        <w:tabs>
          <w:tab w:val="left" w:pos="-142"/>
          <w:tab w:val="left" w:pos="284"/>
        </w:tabs>
        <w:ind w:right="140"/>
        <w:jc w:val="both"/>
        <w:rPr>
          <w:i/>
          <w:color w:val="7030A0"/>
          <w:sz w:val="24"/>
          <w:szCs w:val="24"/>
        </w:rPr>
      </w:pPr>
      <w:r w:rsidRPr="00CF6E1A">
        <w:rPr>
          <w:i/>
          <w:color w:val="7030A0"/>
          <w:sz w:val="24"/>
          <w:szCs w:val="24"/>
        </w:rPr>
        <w:t>Organis</w:t>
      </w:r>
      <w:r w:rsidR="003F63ED" w:rsidRPr="00CF6E1A">
        <w:rPr>
          <w:i/>
          <w:color w:val="7030A0"/>
          <w:sz w:val="24"/>
          <w:szCs w:val="24"/>
        </w:rPr>
        <w:t>mul de Certificare – 1 control.</w:t>
      </w:r>
    </w:p>
    <w:p w:rsidR="0004167E" w:rsidRPr="00CF6E1A" w:rsidRDefault="0004167E" w:rsidP="0004167E">
      <w:pPr>
        <w:pStyle w:val="BodyText"/>
        <w:tabs>
          <w:tab w:val="left" w:pos="-142"/>
          <w:tab w:val="left" w:pos="284"/>
        </w:tabs>
        <w:ind w:right="140"/>
        <w:jc w:val="both"/>
        <w:rPr>
          <w:i/>
          <w:color w:val="7030A0"/>
          <w:sz w:val="24"/>
          <w:szCs w:val="24"/>
        </w:rPr>
      </w:pPr>
      <w:r w:rsidRPr="00CF6E1A">
        <w:rPr>
          <w:i/>
          <w:color w:val="7030A0"/>
          <w:sz w:val="24"/>
          <w:szCs w:val="24"/>
        </w:rPr>
        <w:t>Centrul de Metrologie Aplicată şi Certificare – 4</w:t>
      </w:r>
      <w:r w:rsidR="0020156C" w:rsidRPr="00CF6E1A">
        <w:rPr>
          <w:i/>
          <w:color w:val="7030A0"/>
          <w:sz w:val="24"/>
          <w:szCs w:val="24"/>
        </w:rPr>
        <w:t xml:space="preserve"> </w:t>
      </w:r>
      <w:r w:rsidRPr="00CF6E1A">
        <w:rPr>
          <w:i/>
          <w:color w:val="7030A0"/>
          <w:sz w:val="24"/>
          <w:szCs w:val="24"/>
        </w:rPr>
        <w:t>controale.</w:t>
      </w:r>
    </w:p>
    <w:p w:rsidR="00EC53DB" w:rsidRPr="00CF6E1A" w:rsidRDefault="00EC53DB" w:rsidP="002E02CF">
      <w:pPr>
        <w:pStyle w:val="BodyText"/>
        <w:tabs>
          <w:tab w:val="left" w:pos="-142"/>
          <w:tab w:val="left" w:pos="284"/>
          <w:tab w:val="left" w:pos="540"/>
          <w:tab w:val="left" w:pos="720"/>
          <w:tab w:val="left" w:pos="900"/>
        </w:tabs>
        <w:ind w:left="-567" w:right="140"/>
        <w:jc w:val="both"/>
        <w:rPr>
          <w:color w:val="7030A0"/>
          <w:sz w:val="24"/>
          <w:szCs w:val="24"/>
        </w:rPr>
      </w:pPr>
    </w:p>
    <w:p w:rsidR="00EC53DB" w:rsidRPr="00CF6E1A" w:rsidRDefault="00EC53DB" w:rsidP="002E02CF">
      <w:pPr>
        <w:pStyle w:val="BodyText"/>
        <w:tabs>
          <w:tab w:val="left" w:pos="-142"/>
          <w:tab w:val="left" w:pos="284"/>
          <w:tab w:val="left" w:pos="540"/>
          <w:tab w:val="left" w:pos="720"/>
          <w:tab w:val="left" w:pos="900"/>
        </w:tabs>
        <w:ind w:left="-567" w:right="140"/>
        <w:jc w:val="both"/>
        <w:rPr>
          <w:color w:val="7030A0"/>
          <w:sz w:val="24"/>
          <w:szCs w:val="24"/>
        </w:rPr>
      </w:pPr>
    </w:p>
    <w:p w:rsidR="00EC53DB" w:rsidRPr="00CF6E1A" w:rsidRDefault="00EC53DB" w:rsidP="002E02CF">
      <w:pPr>
        <w:pStyle w:val="BodyText"/>
        <w:tabs>
          <w:tab w:val="left" w:pos="-142"/>
          <w:tab w:val="left" w:pos="284"/>
          <w:tab w:val="left" w:pos="540"/>
          <w:tab w:val="left" w:pos="720"/>
          <w:tab w:val="left" w:pos="900"/>
        </w:tabs>
        <w:ind w:left="-567" w:right="140"/>
        <w:jc w:val="both"/>
        <w:rPr>
          <w:color w:val="7030A0"/>
          <w:sz w:val="24"/>
          <w:szCs w:val="24"/>
        </w:rPr>
      </w:pPr>
    </w:p>
    <w:p w:rsidR="00652AC9" w:rsidRPr="00CF6E1A" w:rsidRDefault="00652AC9" w:rsidP="002E02CF">
      <w:pPr>
        <w:pStyle w:val="BodyText"/>
        <w:tabs>
          <w:tab w:val="left" w:pos="-142"/>
          <w:tab w:val="left" w:pos="284"/>
          <w:tab w:val="left" w:pos="540"/>
          <w:tab w:val="left" w:pos="720"/>
          <w:tab w:val="left" w:pos="900"/>
        </w:tabs>
        <w:ind w:left="-567" w:right="140"/>
        <w:jc w:val="both"/>
        <w:rPr>
          <w:color w:val="7030A0"/>
          <w:sz w:val="24"/>
          <w:szCs w:val="24"/>
        </w:rPr>
      </w:pPr>
      <w:r w:rsidRPr="00CF6E1A">
        <w:rPr>
          <w:color w:val="7030A0"/>
          <w:sz w:val="24"/>
          <w:szCs w:val="24"/>
        </w:rPr>
        <w:t>Conlucrarea cu autorităţile abilitate rezultă şi din</w:t>
      </w:r>
      <w:r w:rsidRPr="00CF6E1A">
        <w:rPr>
          <w:b/>
          <w:i/>
          <w:color w:val="7030A0"/>
          <w:sz w:val="24"/>
          <w:szCs w:val="24"/>
        </w:rPr>
        <w:t xml:space="preserve"> demersurile </w:t>
      </w:r>
      <w:r w:rsidRPr="00CF6E1A">
        <w:rPr>
          <w:color w:val="7030A0"/>
          <w:sz w:val="24"/>
          <w:szCs w:val="24"/>
        </w:rPr>
        <w:t>primite spre examinare</w:t>
      </w:r>
      <w:r w:rsidR="00A90A1D" w:rsidRPr="00CF6E1A">
        <w:rPr>
          <w:color w:val="7030A0"/>
          <w:sz w:val="24"/>
          <w:szCs w:val="24"/>
        </w:rPr>
        <w:t>,</w:t>
      </w:r>
      <w:r w:rsidRPr="00CF6E1A">
        <w:rPr>
          <w:color w:val="7030A0"/>
          <w:sz w:val="24"/>
          <w:szCs w:val="24"/>
        </w:rPr>
        <w:t xml:space="preserve"> dar şi cele remise altor autorităţi de competen</w:t>
      </w:r>
      <w:r w:rsidR="00A90A1D" w:rsidRPr="00CF6E1A">
        <w:rPr>
          <w:color w:val="7030A0"/>
          <w:sz w:val="24"/>
          <w:szCs w:val="24"/>
        </w:rPr>
        <w:t>ţ</w:t>
      </w:r>
      <w:r w:rsidRPr="00CF6E1A">
        <w:rPr>
          <w:color w:val="7030A0"/>
          <w:sz w:val="24"/>
          <w:szCs w:val="24"/>
        </w:rPr>
        <w:t xml:space="preserve">ă. </w:t>
      </w:r>
    </w:p>
    <w:p w:rsidR="00652AC9" w:rsidRPr="00CF6E1A" w:rsidRDefault="00652AC9" w:rsidP="00BB754B">
      <w:pPr>
        <w:tabs>
          <w:tab w:val="left" w:pos="-142"/>
          <w:tab w:val="left" w:pos="284"/>
        </w:tabs>
        <w:ind w:right="142" w:hanging="567"/>
        <w:jc w:val="both"/>
        <w:rPr>
          <w:color w:val="7030A0"/>
          <w:lang w:val="ro-RO"/>
        </w:rPr>
      </w:pPr>
      <w:r w:rsidRPr="00CF6E1A">
        <w:rPr>
          <w:color w:val="7030A0"/>
          <w:lang w:val="ro-RO"/>
        </w:rPr>
        <w:t xml:space="preserve">Prin urmare, pentru examinarea demersurilor parvenite de la alte autorităţi şi agenţi economici, au fost efectuate </w:t>
      </w:r>
      <w:r w:rsidRPr="00CF6E1A">
        <w:rPr>
          <w:b/>
          <w:color w:val="7030A0"/>
          <w:lang w:val="ro-RO"/>
        </w:rPr>
        <w:t>52 (6,7%) controale,</w:t>
      </w:r>
      <w:r w:rsidRPr="00CF6E1A">
        <w:rPr>
          <w:color w:val="7030A0"/>
          <w:lang w:val="ro-RO"/>
        </w:rPr>
        <w:t xml:space="preserve"> depistate încălcări prin 42(80,76%) controale.</w:t>
      </w:r>
    </w:p>
    <w:p w:rsidR="00652AC9" w:rsidRPr="00CF6E1A" w:rsidRDefault="00652AC9" w:rsidP="00BB754B">
      <w:pPr>
        <w:tabs>
          <w:tab w:val="left" w:pos="-142"/>
          <w:tab w:val="left" w:pos="284"/>
        </w:tabs>
        <w:ind w:right="142" w:hanging="567"/>
        <w:jc w:val="both"/>
        <w:rPr>
          <w:i/>
          <w:color w:val="7030A0"/>
          <w:lang w:val="fr-FR"/>
        </w:rPr>
      </w:pPr>
      <w:r w:rsidRPr="00CF6E1A">
        <w:rPr>
          <w:color w:val="7030A0"/>
          <w:lang w:val="fr-FR"/>
        </w:rPr>
        <w:t xml:space="preserve">Totodată, în rezultatul controalelor de stat în </w:t>
      </w:r>
      <w:r w:rsidRPr="00CF6E1A">
        <w:rPr>
          <w:b/>
          <w:color w:val="7030A0"/>
          <w:lang w:val="fr-FR"/>
        </w:rPr>
        <w:t xml:space="preserve">21 cazuri </w:t>
      </w:r>
      <w:r w:rsidRPr="00CF6E1A">
        <w:rPr>
          <w:b/>
          <w:i/>
          <w:color w:val="7030A0"/>
          <w:u w:val="single"/>
          <w:lang w:val="fr-FR"/>
        </w:rPr>
        <w:t>au fost sesizate şi alte autorităţi de specialitate</w:t>
      </w:r>
      <w:r w:rsidRPr="00CF6E1A">
        <w:rPr>
          <w:b/>
          <w:color w:val="7030A0"/>
          <w:lang w:val="fr-FR"/>
        </w:rPr>
        <w:t>,</w:t>
      </w:r>
      <w:r w:rsidRPr="00CF6E1A">
        <w:rPr>
          <w:color w:val="7030A0"/>
          <w:lang w:val="fr-FR"/>
        </w:rPr>
        <w:t xml:space="preserve"> despre încălcările depistate, pentru a se implica conform atribuţiilor şi a aplica măsurile de competenţă, inclusiv:</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lang w:val="fr-FR"/>
        </w:rPr>
      </w:pPr>
      <w:r w:rsidRPr="00CF6E1A">
        <w:rPr>
          <w:i/>
          <w:color w:val="7030A0"/>
          <w:sz w:val="24"/>
          <w:szCs w:val="24"/>
          <w:lang w:val="fr-FR"/>
        </w:rPr>
        <w:t>Centrul de Sănătate Publică –6 sesizări –</w:t>
      </w:r>
      <w:r w:rsidR="002C3A29" w:rsidRPr="00CF6E1A">
        <w:rPr>
          <w:i/>
          <w:color w:val="7030A0"/>
          <w:sz w:val="24"/>
          <w:szCs w:val="24"/>
          <w:lang w:val="fr-FR"/>
        </w:rPr>
        <w:t>1</w:t>
      </w:r>
      <w:r w:rsidRPr="00CF6E1A">
        <w:rPr>
          <w:i/>
          <w:color w:val="7030A0"/>
          <w:sz w:val="24"/>
          <w:szCs w:val="24"/>
          <w:lang w:val="fr-FR"/>
        </w:rPr>
        <w:t xml:space="preserve"> răspuns</w:t>
      </w:r>
      <w:r w:rsidRPr="00CF6E1A">
        <w:rPr>
          <w:i/>
          <w:color w:val="7030A0"/>
          <w:sz w:val="24"/>
          <w:szCs w:val="24"/>
        </w:rPr>
        <w:t>;</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rPr>
      </w:pPr>
      <w:r w:rsidRPr="00CF6E1A">
        <w:rPr>
          <w:i/>
          <w:color w:val="7030A0"/>
          <w:sz w:val="24"/>
          <w:szCs w:val="24"/>
        </w:rPr>
        <w:t>P</w:t>
      </w:r>
      <w:r w:rsidR="00A90A1D" w:rsidRPr="00CF6E1A">
        <w:rPr>
          <w:i/>
          <w:color w:val="7030A0"/>
          <w:sz w:val="24"/>
          <w:szCs w:val="24"/>
        </w:rPr>
        <w:t>rocuratura Generală – 1 sesizare</w:t>
      </w:r>
      <w:r w:rsidR="00D96BAE" w:rsidRPr="00CF6E1A">
        <w:rPr>
          <w:i/>
          <w:color w:val="7030A0"/>
          <w:sz w:val="24"/>
          <w:szCs w:val="24"/>
        </w:rPr>
        <w:t>,</w:t>
      </w:r>
      <w:r w:rsidRPr="00CF6E1A">
        <w:rPr>
          <w:i/>
          <w:color w:val="7030A0"/>
          <w:sz w:val="24"/>
          <w:szCs w:val="24"/>
        </w:rPr>
        <w:t xml:space="preserve"> </w:t>
      </w:r>
      <w:r w:rsidR="00D96BAE" w:rsidRPr="00CF6E1A">
        <w:rPr>
          <w:i/>
          <w:color w:val="7030A0"/>
          <w:sz w:val="24"/>
          <w:szCs w:val="24"/>
        </w:rPr>
        <w:t xml:space="preserve">cu </w:t>
      </w:r>
      <w:r w:rsidR="00D96BAE" w:rsidRPr="00CF6E1A">
        <w:rPr>
          <w:i/>
          <w:color w:val="7030A0"/>
          <w:sz w:val="24"/>
          <w:szCs w:val="24"/>
          <w:lang w:val="fr-FR"/>
        </w:rPr>
        <w:t>răspuns</w:t>
      </w:r>
      <w:r w:rsidRPr="00CF6E1A">
        <w:rPr>
          <w:i/>
          <w:color w:val="7030A0"/>
          <w:sz w:val="24"/>
          <w:szCs w:val="24"/>
        </w:rPr>
        <w:t>;</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rPr>
      </w:pPr>
      <w:r w:rsidRPr="00CF6E1A">
        <w:rPr>
          <w:i/>
          <w:color w:val="7030A0"/>
          <w:sz w:val="24"/>
          <w:szCs w:val="24"/>
        </w:rPr>
        <w:t xml:space="preserve">Centrul Naţional de Evaluare a Conformităţii – 1sesizare - </w:t>
      </w:r>
      <w:r w:rsidRPr="00CF6E1A">
        <w:rPr>
          <w:i/>
          <w:color w:val="7030A0"/>
          <w:sz w:val="24"/>
          <w:szCs w:val="24"/>
          <w:lang w:val="fr-FR"/>
        </w:rPr>
        <w:t>fără răspuns</w:t>
      </w:r>
      <w:r w:rsidRPr="00CF6E1A">
        <w:rPr>
          <w:i/>
          <w:color w:val="7030A0"/>
          <w:sz w:val="24"/>
          <w:szCs w:val="24"/>
        </w:rPr>
        <w:t>;</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rPr>
      </w:pPr>
      <w:r w:rsidRPr="00CF6E1A">
        <w:rPr>
          <w:i/>
          <w:color w:val="7030A0"/>
          <w:sz w:val="24"/>
          <w:szCs w:val="24"/>
        </w:rPr>
        <w:t xml:space="preserve">Agenţia Naţională pentru Siguranţa Alimentelor </w:t>
      </w:r>
      <w:r w:rsidRPr="00CF6E1A">
        <w:rPr>
          <w:i/>
          <w:color w:val="7030A0"/>
          <w:sz w:val="24"/>
          <w:szCs w:val="24"/>
          <w:lang w:val="fr-FR"/>
        </w:rPr>
        <w:t>– 7 sesizări –fără răspuns</w:t>
      </w:r>
      <w:r w:rsidRPr="00CF6E1A">
        <w:rPr>
          <w:i/>
          <w:color w:val="7030A0"/>
          <w:sz w:val="24"/>
          <w:szCs w:val="24"/>
        </w:rPr>
        <w:t>;</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rPr>
      </w:pPr>
      <w:r w:rsidRPr="00CF6E1A">
        <w:rPr>
          <w:i/>
          <w:color w:val="7030A0"/>
          <w:sz w:val="24"/>
          <w:szCs w:val="24"/>
        </w:rPr>
        <w:t xml:space="preserve">Inspecţia Muncii </w:t>
      </w:r>
      <w:r w:rsidR="00A90A1D" w:rsidRPr="00CF6E1A">
        <w:rPr>
          <w:i/>
          <w:color w:val="7030A0"/>
          <w:sz w:val="24"/>
          <w:szCs w:val="24"/>
          <w:lang w:val="fr-FR"/>
        </w:rPr>
        <w:t>– 1 sesizare</w:t>
      </w:r>
      <w:r w:rsidR="00D96BAE" w:rsidRPr="00CF6E1A">
        <w:rPr>
          <w:i/>
          <w:color w:val="7030A0"/>
          <w:sz w:val="24"/>
          <w:szCs w:val="24"/>
          <w:lang w:val="fr-FR"/>
        </w:rPr>
        <w:t xml:space="preserve">, </w:t>
      </w:r>
      <w:r w:rsidR="00D96BAE" w:rsidRPr="00CF6E1A">
        <w:rPr>
          <w:i/>
          <w:color w:val="7030A0"/>
          <w:sz w:val="24"/>
          <w:szCs w:val="24"/>
        </w:rPr>
        <w:t xml:space="preserve">cu </w:t>
      </w:r>
      <w:r w:rsidR="00D96BAE" w:rsidRPr="00CF6E1A">
        <w:rPr>
          <w:i/>
          <w:color w:val="7030A0"/>
          <w:sz w:val="24"/>
          <w:szCs w:val="24"/>
          <w:lang w:val="fr-FR"/>
        </w:rPr>
        <w:t>răspuns</w:t>
      </w:r>
      <w:r w:rsidRPr="00CF6E1A">
        <w:rPr>
          <w:i/>
          <w:color w:val="7030A0"/>
          <w:sz w:val="24"/>
          <w:szCs w:val="24"/>
        </w:rPr>
        <w:t>;</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rPr>
      </w:pPr>
      <w:r w:rsidRPr="00CF6E1A">
        <w:rPr>
          <w:i/>
          <w:color w:val="7030A0"/>
          <w:sz w:val="24"/>
          <w:szCs w:val="24"/>
        </w:rPr>
        <w:t xml:space="preserve">Direcţia de Poliţie a mun. Chişinău </w:t>
      </w:r>
      <w:r w:rsidRPr="00CF6E1A">
        <w:rPr>
          <w:i/>
          <w:color w:val="7030A0"/>
          <w:sz w:val="24"/>
          <w:szCs w:val="24"/>
          <w:lang w:val="fr-FR"/>
        </w:rPr>
        <w:t>– 1 sesizări –fără răspuns</w:t>
      </w:r>
      <w:r w:rsidRPr="00CF6E1A">
        <w:rPr>
          <w:i/>
          <w:color w:val="7030A0"/>
          <w:sz w:val="24"/>
          <w:szCs w:val="24"/>
        </w:rPr>
        <w:t>;</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rPr>
      </w:pPr>
      <w:r w:rsidRPr="00CF6E1A">
        <w:rPr>
          <w:i/>
          <w:color w:val="7030A0"/>
          <w:sz w:val="24"/>
          <w:szCs w:val="24"/>
        </w:rPr>
        <w:t xml:space="preserve">Ministerul Finanţelor </w:t>
      </w:r>
      <w:r w:rsidRPr="00CF6E1A">
        <w:rPr>
          <w:i/>
          <w:color w:val="7030A0"/>
          <w:sz w:val="24"/>
          <w:szCs w:val="24"/>
          <w:lang w:val="fr-FR"/>
        </w:rPr>
        <w:t xml:space="preserve">– 1 </w:t>
      </w:r>
      <w:r w:rsidR="00A90A1D" w:rsidRPr="00CF6E1A">
        <w:rPr>
          <w:i/>
          <w:color w:val="7030A0"/>
          <w:sz w:val="24"/>
          <w:szCs w:val="24"/>
          <w:lang w:val="fr-FR"/>
        </w:rPr>
        <w:t>sesizare</w:t>
      </w:r>
      <w:r w:rsidRPr="00CF6E1A">
        <w:rPr>
          <w:i/>
          <w:color w:val="7030A0"/>
          <w:sz w:val="24"/>
          <w:szCs w:val="24"/>
          <w:lang w:val="fr-FR"/>
        </w:rPr>
        <w:t xml:space="preserve"> –fără răspuns</w:t>
      </w:r>
      <w:r w:rsidRPr="00CF6E1A">
        <w:rPr>
          <w:i/>
          <w:color w:val="7030A0"/>
          <w:sz w:val="24"/>
          <w:szCs w:val="24"/>
        </w:rPr>
        <w:t>;</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rPr>
      </w:pPr>
      <w:r w:rsidRPr="00CF6E1A">
        <w:rPr>
          <w:i/>
          <w:color w:val="7030A0"/>
          <w:sz w:val="24"/>
          <w:szCs w:val="24"/>
        </w:rPr>
        <w:t xml:space="preserve">Primaria com. Orhei  </w:t>
      </w:r>
      <w:r w:rsidRPr="00CF6E1A">
        <w:rPr>
          <w:i/>
          <w:color w:val="7030A0"/>
          <w:sz w:val="24"/>
          <w:szCs w:val="24"/>
          <w:lang w:val="fr-FR"/>
        </w:rPr>
        <w:t xml:space="preserve">– 1 </w:t>
      </w:r>
      <w:r w:rsidR="00A90A1D" w:rsidRPr="00CF6E1A">
        <w:rPr>
          <w:i/>
          <w:color w:val="7030A0"/>
          <w:sz w:val="24"/>
          <w:szCs w:val="24"/>
          <w:lang w:val="fr-FR"/>
        </w:rPr>
        <w:t>sesizare</w:t>
      </w:r>
      <w:r w:rsidRPr="00CF6E1A">
        <w:rPr>
          <w:i/>
          <w:color w:val="7030A0"/>
          <w:sz w:val="24"/>
          <w:szCs w:val="24"/>
          <w:lang w:val="fr-FR"/>
        </w:rPr>
        <w:t xml:space="preserve"> – fără răspuns</w:t>
      </w:r>
      <w:r w:rsidRPr="00CF6E1A">
        <w:rPr>
          <w:i/>
          <w:color w:val="7030A0"/>
          <w:sz w:val="24"/>
          <w:szCs w:val="24"/>
        </w:rPr>
        <w:t>;</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rPr>
      </w:pPr>
      <w:r w:rsidRPr="00CF6E1A">
        <w:rPr>
          <w:i/>
          <w:color w:val="7030A0"/>
          <w:sz w:val="24"/>
          <w:szCs w:val="24"/>
        </w:rPr>
        <w:t xml:space="preserve">Inspectoratul Fiscal </w:t>
      </w:r>
      <w:r w:rsidRPr="00CF6E1A">
        <w:rPr>
          <w:i/>
          <w:color w:val="7030A0"/>
          <w:sz w:val="24"/>
          <w:szCs w:val="24"/>
          <w:lang w:val="fr-FR"/>
        </w:rPr>
        <w:t xml:space="preserve">– 1 </w:t>
      </w:r>
      <w:r w:rsidR="00A90A1D" w:rsidRPr="00CF6E1A">
        <w:rPr>
          <w:i/>
          <w:color w:val="7030A0"/>
          <w:sz w:val="24"/>
          <w:szCs w:val="24"/>
          <w:lang w:val="fr-FR"/>
        </w:rPr>
        <w:t>sesizare</w:t>
      </w:r>
      <w:r w:rsidRPr="00CF6E1A">
        <w:rPr>
          <w:i/>
          <w:color w:val="7030A0"/>
          <w:sz w:val="24"/>
          <w:szCs w:val="24"/>
          <w:lang w:val="fr-FR"/>
        </w:rPr>
        <w:t xml:space="preserve"> –fără răspuns</w:t>
      </w:r>
      <w:r w:rsidRPr="00CF6E1A">
        <w:rPr>
          <w:i/>
          <w:color w:val="7030A0"/>
          <w:sz w:val="24"/>
          <w:szCs w:val="24"/>
        </w:rPr>
        <w:t>;</w:t>
      </w:r>
    </w:p>
    <w:p w:rsidR="00652AC9" w:rsidRPr="00CF6E1A" w:rsidRDefault="00652AC9" w:rsidP="00AC5761">
      <w:pPr>
        <w:pStyle w:val="BodyText"/>
        <w:numPr>
          <w:ilvl w:val="0"/>
          <w:numId w:val="33"/>
        </w:numPr>
        <w:tabs>
          <w:tab w:val="left" w:pos="-142"/>
          <w:tab w:val="left" w:pos="284"/>
          <w:tab w:val="num" w:pos="900"/>
        </w:tabs>
        <w:ind w:left="0" w:right="-852" w:firstLine="0"/>
        <w:jc w:val="both"/>
        <w:rPr>
          <w:i/>
          <w:color w:val="7030A0"/>
          <w:sz w:val="24"/>
          <w:szCs w:val="24"/>
        </w:rPr>
      </w:pPr>
      <w:r w:rsidRPr="00CF6E1A">
        <w:rPr>
          <w:i/>
          <w:color w:val="7030A0"/>
          <w:sz w:val="24"/>
          <w:szCs w:val="24"/>
        </w:rPr>
        <w:t xml:space="preserve">Direcţia Generală Comerţ </w:t>
      </w:r>
      <w:r w:rsidRPr="00CF6E1A">
        <w:rPr>
          <w:i/>
          <w:color w:val="7030A0"/>
          <w:sz w:val="24"/>
          <w:szCs w:val="24"/>
          <w:lang w:val="fr-FR"/>
        </w:rPr>
        <w:t>– 1 sesizări –fără răspuns</w:t>
      </w:r>
      <w:r w:rsidR="006C65FB" w:rsidRPr="00CF6E1A">
        <w:rPr>
          <w:i/>
          <w:color w:val="7030A0"/>
          <w:sz w:val="24"/>
          <w:szCs w:val="24"/>
          <w:lang w:val="fr-FR"/>
        </w:rPr>
        <w:t>.</w:t>
      </w:r>
    </w:p>
    <w:p w:rsidR="00252D1E" w:rsidRPr="00CF6E1A" w:rsidRDefault="00252D1E" w:rsidP="00652AC9">
      <w:pPr>
        <w:shd w:val="clear" w:color="auto" w:fill="999999"/>
        <w:tabs>
          <w:tab w:val="left" w:pos="142"/>
          <w:tab w:val="left" w:pos="1134"/>
          <w:tab w:val="left" w:pos="1560"/>
        </w:tabs>
        <w:ind w:hanging="567"/>
        <w:jc w:val="both"/>
        <w:rPr>
          <w:b/>
          <w:color w:val="7030A0"/>
          <w:lang w:val="ro-RO"/>
        </w:rPr>
      </w:pPr>
      <w:r w:rsidRPr="00CF6E1A">
        <w:rPr>
          <w:b/>
          <w:color w:val="7030A0"/>
          <w:lang w:val="ro-RO"/>
        </w:rPr>
        <w:t>VI. COLABORARI ŞI PROGRAME DE INSTRUIRE</w:t>
      </w:r>
    </w:p>
    <w:p w:rsidR="007B428C" w:rsidRPr="00CF6E1A" w:rsidRDefault="00252D1E" w:rsidP="00F03A0C">
      <w:pPr>
        <w:shd w:val="clear" w:color="auto" w:fill="FFFFFF"/>
        <w:ind w:left="-567" w:right="-172"/>
        <w:outlineLvl w:val="0"/>
        <w:rPr>
          <w:b/>
          <w:i/>
          <w:color w:val="7030A0"/>
          <w:kern w:val="36"/>
          <w:lang w:val="ro-RO" w:eastAsia="en-US"/>
        </w:rPr>
      </w:pPr>
      <w:r w:rsidRPr="00CF6E1A">
        <w:rPr>
          <w:b/>
          <w:i/>
          <w:color w:val="7030A0"/>
          <w:kern w:val="36"/>
          <w:lang w:val="ro-RO" w:eastAsia="en-US"/>
        </w:rPr>
        <w:t>Reprezentanţii Agenţiei pentru Protecţia Consumatorilor au avut înt</w:t>
      </w:r>
      <w:r w:rsidR="007B428C" w:rsidRPr="00CF6E1A">
        <w:rPr>
          <w:b/>
          <w:i/>
          <w:color w:val="7030A0"/>
          <w:kern w:val="36"/>
          <w:lang w:val="ro-RO" w:eastAsia="en-US"/>
        </w:rPr>
        <w:t>runi</w:t>
      </w:r>
      <w:r w:rsidRPr="00CF6E1A">
        <w:rPr>
          <w:b/>
          <w:i/>
          <w:color w:val="7030A0"/>
          <w:kern w:val="36"/>
          <w:lang w:val="ro-RO" w:eastAsia="en-US"/>
        </w:rPr>
        <w:t>r</w:t>
      </w:r>
      <w:r w:rsidR="007B428C" w:rsidRPr="00CF6E1A">
        <w:rPr>
          <w:b/>
          <w:i/>
          <w:color w:val="7030A0"/>
          <w:kern w:val="36"/>
          <w:lang w:val="ro-RO" w:eastAsia="en-US"/>
        </w:rPr>
        <w:t>i</w:t>
      </w:r>
      <w:r w:rsidRPr="00CF6E1A">
        <w:rPr>
          <w:b/>
          <w:i/>
          <w:color w:val="7030A0"/>
          <w:kern w:val="36"/>
          <w:lang w:val="ro-RO" w:eastAsia="en-US"/>
        </w:rPr>
        <w:t xml:space="preserve"> </w:t>
      </w:r>
      <w:r w:rsidR="00D763E1" w:rsidRPr="00CF6E1A">
        <w:rPr>
          <w:b/>
          <w:i/>
          <w:color w:val="7030A0"/>
          <w:kern w:val="36"/>
          <w:lang w:val="ro-RO" w:eastAsia="en-US"/>
        </w:rPr>
        <w:t xml:space="preserve">de serviciu </w:t>
      </w:r>
      <w:r w:rsidRPr="00CF6E1A">
        <w:rPr>
          <w:b/>
          <w:i/>
          <w:color w:val="7030A0"/>
          <w:kern w:val="36"/>
          <w:lang w:val="ro-RO" w:eastAsia="en-US"/>
        </w:rPr>
        <w:t xml:space="preserve">cu </w:t>
      </w:r>
      <w:r w:rsidR="000A0ED4" w:rsidRPr="00CF6E1A">
        <w:rPr>
          <w:b/>
          <w:i/>
          <w:color w:val="7030A0"/>
          <w:kern w:val="36"/>
          <w:lang w:val="ro-RO" w:eastAsia="en-US"/>
        </w:rPr>
        <w:t xml:space="preserve">3 </w:t>
      </w:r>
      <w:r w:rsidRPr="00CF6E1A">
        <w:rPr>
          <w:b/>
          <w:i/>
          <w:color w:val="7030A0"/>
          <w:kern w:val="36"/>
          <w:lang w:val="ro-RO" w:eastAsia="en-US"/>
        </w:rPr>
        <w:t>delegaţi</w:t>
      </w:r>
      <w:r w:rsidR="007B428C" w:rsidRPr="00CF6E1A">
        <w:rPr>
          <w:b/>
          <w:i/>
          <w:color w:val="7030A0"/>
          <w:kern w:val="36"/>
          <w:lang w:val="ro-RO" w:eastAsia="en-US"/>
        </w:rPr>
        <w:t>i de peste hotare:</w:t>
      </w:r>
    </w:p>
    <w:p w:rsidR="00AC5761" w:rsidRPr="00CF6E1A" w:rsidRDefault="007B428C" w:rsidP="00AC5761">
      <w:pPr>
        <w:pStyle w:val="ListParagraph"/>
        <w:numPr>
          <w:ilvl w:val="0"/>
          <w:numId w:val="15"/>
        </w:numPr>
        <w:shd w:val="clear" w:color="auto" w:fill="FFFFFF"/>
        <w:tabs>
          <w:tab w:val="left" w:pos="284"/>
          <w:tab w:val="left" w:pos="426"/>
        </w:tabs>
        <w:spacing w:after="0" w:line="240" w:lineRule="auto"/>
        <w:ind w:left="-567" w:right="-1" w:firstLine="567"/>
        <w:jc w:val="both"/>
        <w:outlineLvl w:val="0"/>
        <w:rPr>
          <w:rFonts w:ascii="Times New Roman" w:hAnsi="Times New Roman" w:cs="Times New Roman"/>
          <w:color w:val="7030A0"/>
          <w:sz w:val="24"/>
          <w:szCs w:val="24"/>
          <w:lang w:val="en-US"/>
        </w:rPr>
      </w:pPr>
      <w:r w:rsidRPr="00CF6E1A">
        <w:rPr>
          <w:rFonts w:ascii="Times New Roman" w:hAnsi="Times New Roman" w:cs="Times New Roman"/>
          <w:b/>
          <w:i/>
          <w:color w:val="7030A0"/>
          <w:kern w:val="36"/>
          <w:lang w:val="ro-RO" w:eastAsia="en-US"/>
        </w:rPr>
        <w:t xml:space="preserve">Delegaţia </w:t>
      </w:r>
      <w:r w:rsidR="00252D1E" w:rsidRPr="00CF6E1A">
        <w:rPr>
          <w:rFonts w:ascii="Times New Roman" w:hAnsi="Times New Roman" w:cs="Times New Roman"/>
          <w:b/>
          <w:i/>
          <w:color w:val="7030A0"/>
          <w:kern w:val="36"/>
          <w:lang w:val="ro-RO" w:eastAsia="en-US"/>
        </w:rPr>
        <w:t xml:space="preserve">Ministerului </w:t>
      </w:r>
      <w:r w:rsidR="00252D1E" w:rsidRPr="00CF6E1A">
        <w:rPr>
          <w:rFonts w:ascii="Times New Roman" w:hAnsi="Times New Roman" w:cs="Times New Roman"/>
          <w:b/>
          <w:i/>
          <w:color w:val="7030A0"/>
          <w:kern w:val="36"/>
          <w:sz w:val="24"/>
          <w:szCs w:val="24"/>
          <w:lang w:val="ro-RO" w:eastAsia="en-US"/>
        </w:rPr>
        <w:t>Economiei din Ucraina</w:t>
      </w:r>
      <w:r w:rsidR="00AC5761" w:rsidRPr="00CF6E1A">
        <w:rPr>
          <w:rFonts w:ascii="Times New Roman" w:hAnsi="Times New Roman" w:cs="Times New Roman"/>
          <w:color w:val="7030A0"/>
          <w:kern w:val="36"/>
          <w:sz w:val="24"/>
          <w:szCs w:val="24"/>
          <w:lang w:val="ro-RO" w:eastAsia="en-US"/>
        </w:rPr>
        <w:t>:</w:t>
      </w:r>
      <w:r w:rsidR="00AC5761" w:rsidRPr="00CF6E1A">
        <w:rPr>
          <w:rFonts w:ascii="Times New Roman" w:hAnsi="Times New Roman" w:cs="Times New Roman"/>
          <w:i/>
          <w:color w:val="7030A0"/>
          <w:sz w:val="24"/>
          <w:szCs w:val="24"/>
          <w:lang w:val="en-US"/>
        </w:rPr>
        <w:t xml:space="preserve"> </w:t>
      </w:r>
      <w:r w:rsidR="00252D1E" w:rsidRPr="00CF6E1A">
        <w:rPr>
          <w:rFonts w:ascii="Times New Roman" w:hAnsi="Times New Roman" w:cs="Times New Roman"/>
          <w:i/>
          <w:color w:val="7030A0"/>
          <w:sz w:val="24"/>
          <w:szCs w:val="24"/>
          <w:lang w:val="en-US"/>
        </w:rPr>
        <w:t>Asociaţia Obştească „Centrul de Asistenţă pentru Autorităţile Publice", în colaborare cu Corpo</w:t>
      </w:r>
      <w:r w:rsidR="00252D1E" w:rsidRPr="00CF6E1A">
        <w:rPr>
          <w:rFonts w:ascii="Times New Roman" w:hAnsi="Times New Roman" w:cs="Times New Roman"/>
          <w:color w:val="7030A0"/>
          <w:sz w:val="24"/>
          <w:szCs w:val="24"/>
          <w:lang w:val="en-US"/>
        </w:rPr>
        <w:t>raţia de Finanţare Internaţională a Băncii Mondiale, a organizat o vizită de studiu a delegaţiei Ministerului Economiei din Ucraina la Agenţia pentru Protecţia Consumatorilor, cu scopul studierii experienţei Republicii Moldova în domeniul reformei controlului de stat.</w:t>
      </w:r>
    </w:p>
    <w:p w:rsidR="00FC3874" w:rsidRPr="00CF6E1A" w:rsidRDefault="00252D1E" w:rsidP="00AC5761">
      <w:pPr>
        <w:pStyle w:val="ListParagraph"/>
        <w:shd w:val="clear" w:color="auto" w:fill="FFFFFF"/>
        <w:tabs>
          <w:tab w:val="left" w:pos="426"/>
        </w:tabs>
        <w:spacing w:after="0" w:line="240" w:lineRule="auto"/>
        <w:ind w:left="-567" w:right="-1" w:firstLine="567"/>
        <w:jc w:val="both"/>
        <w:outlineLvl w:val="0"/>
        <w:rPr>
          <w:rFonts w:ascii="Times New Roman" w:hAnsi="Times New Roman" w:cs="Times New Roman"/>
          <w:color w:val="7030A0"/>
          <w:sz w:val="24"/>
          <w:szCs w:val="24"/>
          <w:lang w:val="en-US"/>
        </w:rPr>
      </w:pPr>
      <w:r w:rsidRPr="00CF6E1A">
        <w:rPr>
          <w:rFonts w:ascii="Times New Roman" w:hAnsi="Times New Roman" w:cs="Times New Roman"/>
          <w:color w:val="7030A0"/>
          <w:sz w:val="24"/>
          <w:szCs w:val="24"/>
          <w:lang w:val="en-US"/>
        </w:rPr>
        <w:t xml:space="preserve">În cadrul întrevederii, Agenţia pentru Protecţia Consumatorilor a fost reprezentată de </w:t>
      </w:r>
      <w:r w:rsidR="00FC3874" w:rsidRPr="00CF6E1A">
        <w:rPr>
          <w:rFonts w:ascii="Times New Roman" w:hAnsi="Times New Roman" w:cs="Times New Roman"/>
          <w:color w:val="7030A0"/>
          <w:sz w:val="24"/>
          <w:szCs w:val="24"/>
          <w:shd w:val="clear" w:color="auto" w:fill="FFFFFF"/>
          <w:lang w:val="en-US"/>
        </w:rPr>
        <w:t>Eleonora Oprea</w:t>
      </w:r>
      <w:r w:rsidR="00FC3874" w:rsidRPr="00CF6E1A">
        <w:rPr>
          <w:rFonts w:ascii="Times New Roman" w:hAnsi="Times New Roman" w:cs="Times New Roman"/>
          <w:color w:val="7030A0"/>
          <w:sz w:val="24"/>
          <w:szCs w:val="24"/>
          <w:lang w:val="en-US"/>
        </w:rPr>
        <w:t xml:space="preserve"> – </w:t>
      </w:r>
      <w:r w:rsidRPr="00CF6E1A">
        <w:rPr>
          <w:rFonts w:ascii="Times New Roman" w:hAnsi="Times New Roman" w:cs="Times New Roman"/>
          <w:color w:val="7030A0"/>
          <w:sz w:val="24"/>
          <w:szCs w:val="24"/>
          <w:lang w:val="en-US"/>
        </w:rPr>
        <w:t>şef</w:t>
      </w:r>
      <w:r w:rsidR="00FC3874" w:rsidRPr="00CF6E1A">
        <w:rPr>
          <w:rFonts w:ascii="Times New Roman" w:hAnsi="Times New Roman" w:cs="Times New Roman"/>
          <w:color w:val="7030A0"/>
          <w:sz w:val="24"/>
          <w:szCs w:val="24"/>
          <w:lang w:val="en-US"/>
        </w:rPr>
        <w:t xml:space="preserve"> a</w:t>
      </w:r>
      <w:r w:rsidRPr="00CF6E1A">
        <w:rPr>
          <w:rFonts w:ascii="Times New Roman" w:hAnsi="Times New Roman" w:cs="Times New Roman"/>
          <w:color w:val="7030A0"/>
          <w:sz w:val="24"/>
          <w:szCs w:val="24"/>
          <w:lang w:val="en-US"/>
        </w:rPr>
        <w:t xml:space="preserve"> Direcţiei coordonare şi planificare, </w:t>
      </w:r>
      <w:r w:rsidR="00FC3874" w:rsidRPr="00CF6E1A">
        <w:rPr>
          <w:rFonts w:ascii="Times New Roman" w:hAnsi="Times New Roman" w:cs="Times New Roman"/>
          <w:color w:val="7030A0"/>
          <w:sz w:val="24"/>
          <w:szCs w:val="24"/>
          <w:lang w:val="en-US"/>
        </w:rPr>
        <w:t xml:space="preserve">Sergiu Hapco - şef al </w:t>
      </w:r>
      <w:r w:rsidRPr="00CF6E1A">
        <w:rPr>
          <w:rFonts w:ascii="Times New Roman" w:hAnsi="Times New Roman" w:cs="Times New Roman"/>
          <w:color w:val="7030A0"/>
          <w:sz w:val="24"/>
          <w:szCs w:val="24"/>
          <w:lang w:val="en-US"/>
        </w:rPr>
        <w:t xml:space="preserve">Direcţiei control metrologic şi produse petroliere şi </w:t>
      </w:r>
      <w:r w:rsidR="00FC3874" w:rsidRPr="00CF6E1A">
        <w:rPr>
          <w:rFonts w:ascii="Times New Roman" w:hAnsi="Times New Roman" w:cs="Times New Roman"/>
          <w:color w:val="7030A0"/>
          <w:sz w:val="24"/>
          <w:szCs w:val="24"/>
          <w:shd w:val="clear" w:color="auto" w:fill="FFFFFF"/>
          <w:lang w:val="en-US"/>
        </w:rPr>
        <w:t>Grigore Caţer-</w:t>
      </w:r>
      <w:r w:rsidR="00FC3874" w:rsidRPr="00CF6E1A">
        <w:rPr>
          <w:rFonts w:ascii="Times New Roman" w:hAnsi="Times New Roman" w:cs="Times New Roman"/>
          <w:color w:val="7030A0"/>
          <w:sz w:val="24"/>
          <w:szCs w:val="24"/>
          <w:lang w:val="en-US"/>
        </w:rPr>
        <w:t xml:space="preserve">şef al </w:t>
      </w:r>
      <w:r w:rsidRPr="00CF6E1A">
        <w:rPr>
          <w:rFonts w:ascii="Times New Roman" w:hAnsi="Times New Roman" w:cs="Times New Roman"/>
          <w:color w:val="7030A0"/>
          <w:sz w:val="24"/>
          <w:szCs w:val="24"/>
          <w:lang w:val="en-US"/>
        </w:rPr>
        <w:t>Direcţiei control produse alimentare şi servicii.</w:t>
      </w:r>
    </w:p>
    <w:p w:rsidR="00252D1E" w:rsidRPr="00CF6E1A" w:rsidRDefault="00252D1E" w:rsidP="00AC5761">
      <w:pPr>
        <w:pStyle w:val="ListParagraph"/>
        <w:shd w:val="clear" w:color="auto" w:fill="FFFFFF"/>
        <w:tabs>
          <w:tab w:val="left" w:pos="426"/>
        </w:tabs>
        <w:spacing w:after="0" w:line="240" w:lineRule="auto"/>
        <w:ind w:left="-567" w:right="-1" w:firstLine="567"/>
        <w:jc w:val="both"/>
        <w:outlineLvl w:val="0"/>
        <w:rPr>
          <w:rFonts w:ascii="Times New Roman" w:hAnsi="Times New Roman" w:cs="Times New Roman"/>
          <w:color w:val="7030A0"/>
          <w:sz w:val="24"/>
          <w:szCs w:val="24"/>
          <w:lang w:val="en-US"/>
        </w:rPr>
      </w:pPr>
      <w:r w:rsidRPr="00CF6E1A">
        <w:rPr>
          <w:rFonts w:ascii="Times New Roman" w:hAnsi="Times New Roman" w:cs="Times New Roman"/>
          <w:color w:val="7030A0"/>
          <w:sz w:val="24"/>
          <w:szCs w:val="24"/>
          <w:lang w:val="en-US"/>
        </w:rPr>
        <w:t>La şedinţă au fost abordate un şir de subiecte</w:t>
      </w:r>
      <w:r w:rsidR="000A0ED4" w:rsidRPr="00CF6E1A">
        <w:rPr>
          <w:rFonts w:ascii="Times New Roman" w:hAnsi="Times New Roman" w:cs="Times New Roman"/>
          <w:color w:val="7030A0"/>
          <w:sz w:val="24"/>
          <w:szCs w:val="24"/>
          <w:lang w:val="en-US"/>
        </w:rPr>
        <w:t xml:space="preserve"> privind </w:t>
      </w:r>
      <w:proofErr w:type="gramStart"/>
      <w:r w:rsidR="000A0ED4" w:rsidRPr="00CF6E1A">
        <w:rPr>
          <w:rFonts w:ascii="Times New Roman" w:hAnsi="Times New Roman" w:cs="Times New Roman"/>
          <w:color w:val="7030A0"/>
          <w:sz w:val="24"/>
          <w:szCs w:val="24"/>
          <w:lang w:val="en-US"/>
        </w:rPr>
        <w:t xml:space="preserve">activitatea  </w:t>
      </w:r>
      <w:r w:rsidR="00213F28" w:rsidRPr="00CF6E1A">
        <w:rPr>
          <w:rFonts w:ascii="Times New Roman" w:hAnsi="Times New Roman" w:cs="Times New Roman"/>
          <w:color w:val="7030A0"/>
          <w:sz w:val="24"/>
          <w:szCs w:val="24"/>
          <w:lang w:val="en-US"/>
        </w:rPr>
        <w:t>Agenţiei</w:t>
      </w:r>
      <w:proofErr w:type="gramEnd"/>
      <w:r w:rsidRPr="00CF6E1A">
        <w:rPr>
          <w:rFonts w:ascii="Times New Roman" w:hAnsi="Times New Roman" w:cs="Times New Roman"/>
          <w:color w:val="7030A0"/>
          <w:sz w:val="24"/>
          <w:szCs w:val="24"/>
          <w:lang w:val="en-US"/>
        </w:rPr>
        <w:t>, printre care</w:t>
      </w:r>
      <w:r w:rsidR="00AC5761" w:rsidRPr="00CF6E1A">
        <w:rPr>
          <w:rFonts w:ascii="Times New Roman" w:hAnsi="Times New Roman" w:cs="Times New Roman"/>
          <w:color w:val="7030A0"/>
          <w:sz w:val="24"/>
          <w:szCs w:val="24"/>
          <w:lang w:val="en-US"/>
        </w:rPr>
        <w:t xml:space="preserve"> p</w:t>
      </w:r>
      <w:r w:rsidRPr="00CF6E1A">
        <w:rPr>
          <w:rFonts w:ascii="Times New Roman" w:hAnsi="Times New Roman" w:cs="Times New Roman"/>
          <w:color w:val="7030A0"/>
          <w:sz w:val="24"/>
          <w:szCs w:val="24"/>
          <w:lang w:val="en-US"/>
        </w:rPr>
        <w:t xml:space="preserve">rezentarea succintă a Agenţiei </w:t>
      </w:r>
      <w:r w:rsidR="00AC5761" w:rsidRPr="00CF6E1A">
        <w:rPr>
          <w:rFonts w:ascii="Times New Roman" w:hAnsi="Times New Roman" w:cs="Times New Roman"/>
          <w:color w:val="7030A0"/>
          <w:sz w:val="24"/>
          <w:szCs w:val="24"/>
          <w:lang w:val="en-US"/>
        </w:rPr>
        <w:t>şi p</w:t>
      </w:r>
      <w:r w:rsidRPr="00CF6E1A">
        <w:rPr>
          <w:rFonts w:ascii="Times New Roman" w:hAnsi="Times New Roman" w:cs="Times New Roman"/>
          <w:color w:val="7030A0"/>
          <w:sz w:val="24"/>
          <w:szCs w:val="24"/>
          <w:lang w:val="en-US"/>
        </w:rPr>
        <w:t xml:space="preserve">rocesul de implementare a </w:t>
      </w:r>
      <w:r w:rsidRPr="00CF6E1A">
        <w:rPr>
          <w:rFonts w:ascii="Times New Roman" w:hAnsi="Times New Roman" w:cs="Times New Roman"/>
          <w:i/>
          <w:color w:val="7030A0"/>
          <w:sz w:val="24"/>
          <w:szCs w:val="24"/>
          <w:lang w:val="en-US"/>
        </w:rPr>
        <w:t xml:space="preserve">Legii nr.131 din 2012 cu privire la controlul de stat asupra activităţii de întreprinzător, </w:t>
      </w:r>
      <w:r w:rsidRPr="00CF6E1A">
        <w:rPr>
          <w:rFonts w:ascii="Times New Roman" w:hAnsi="Times New Roman" w:cs="Times New Roman"/>
          <w:color w:val="7030A0"/>
          <w:sz w:val="24"/>
          <w:szCs w:val="24"/>
          <w:lang w:val="en-US"/>
        </w:rPr>
        <w:t>inclusiv probleme întîmpinate, oportunităţi de optimizare</w:t>
      </w:r>
      <w:r w:rsidR="00AC5761" w:rsidRPr="00CF6E1A">
        <w:rPr>
          <w:rFonts w:ascii="Times New Roman" w:hAnsi="Times New Roman" w:cs="Times New Roman"/>
          <w:color w:val="7030A0"/>
          <w:sz w:val="24"/>
          <w:szCs w:val="24"/>
          <w:lang w:val="en-US"/>
        </w:rPr>
        <w:t xml:space="preserve">, </w:t>
      </w:r>
      <w:r w:rsidRPr="00CF6E1A">
        <w:rPr>
          <w:rFonts w:ascii="Times New Roman" w:hAnsi="Times New Roman" w:cs="Times New Roman"/>
          <w:color w:val="7030A0"/>
          <w:sz w:val="24"/>
          <w:szCs w:val="24"/>
          <w:lang w:val="en-US"/>
        </w:rPr>
        <w:t>Metodologia de planificare a controlului de stat în baza criteriilor de evaluare a riscurilor</w:t>
      </w:r>
      <w:r w:rsidR="00AC5761" w:rsidRPr="00CF6E1A">
        <w:rPr>
          <w:rFonts w:ascii="Times New Roman" w:hAnsi="Times New Roman" w:cs="Times New Roman"/>
          <w:color w:val="7030A0"/>
          <w:sz w:val="24"/>
          <w:szCs w:val="24"/>
          <w:lang w:val="en-US"/>
        </w:rPr>
        <w:t xml:space="preserve">, implementată </w:t>
      </w:r>
      <w:r w:rsidR="00213F28" w:rsidRPr="00CF6E1A">
        <w:rPr>
          <w:rFonts w:ascii="Times New Roman" w:hAnsi="Times New Roman" w:cs="Times New Roman"/>
          <w:color w:val="7030A0"/>
          <w:sz w:val="24"/>
          <w:szCs w:val="24"/>
          <w:lang w:val="en-US"/>
        </w:rPr>
        <w:t>de</w:t>
      </w:r>
      <w:r w:rsidR="00AC5761" w:rsidRPr="00CF6E1A">
        <w:rPr>
          <w:rFonts w:ascii="Times New Roman" w:hAnsi="Times New Roman" w:cs="Times New Roman"/>
          <w:color w:val="7030A0"/>
          <w:sz w:val="24"/>
          <w:szCs w:val="24"/>
          <w:lang w:val="en-US"/>
        </w:rPr>
        <w:t xml:space="preserve"> Agenţie, c</w:t>
      </w:r>
      <w:r w:rsidRPr="00CF6E1A">
        <w:rPr>
          <w:rFonts w:ascii="Times New Roman" w:hAnsi="Times New Roman" w:cs="Times New Roman"/>
          <w:color w:val="7030A0"/>
          <w:sz w:val="24"/>
          <w:szCs w:val="24"/>
          <w:lang w:val="en-US"/>
        </w:rPr>
        <w:t xml:space="preserve">olaborarea cu Cancelaria de Stat în privinţa </w:t>
      </w:r>
      <w:r w:rsidR="00213F28" w:rsidRPr="00CF6E1A">
        <w:rPr>
          <w:rFonts w:ascii="Times New Roman" w:hAnsi="Times New Roman" w:cs="Times New Roman"/>
          <w:color w:val="7030A0"/>
          <w:sz w:val="24"/>
          <w:szCs w:val="24"/>
          <w:lang w:val="en-US"/>
        </w:rPr>
        <w:t xml:space="preserve">planificării </w:t>
      </w:r>
      <w:r w:rsidRPr="00CF6E1A">
        <w:rPr>
          <w:rFonts w:ascii="Times New Roman" w:hAnsi="Times New Roman" w:cs="Times New Roman"/>
          <w:color w:val="7030A0"/>
          <w:sz w:val="24"/>
          <w:szCs w:val="24"/>
          <w:lang w:val="en-US"/>
        </w:rPr>
        <w:t>contro</w:t>
      </w:r>
      <w:r w:rsidR="00213F28" w:rsidRPr="00CF6E1A">
        <w:rPr>
          <w:rFonts w:ascii="Times New Roman" w:hAnsi="Times New Roman" w:cs="Times New Roman"/>
          <w:color w:val="7030A0"/>
          <w:sz w:val="24"/>
          <w:szCs w:val="24"/>
          <w:lang w:val="en-US"/>
        </w:rPr>
        <w:t>a</w:t>
      </w:r>
      <w:r w:rsidRPr="00CF6E1A">
        <w:rPr>
          <w:rFonts w:ascii="Times New Roman" w:hAnsi="Times New Roman" w:cs="Times New Roman"/>
          <w:color w:val="7030A0"/>
          <w:sz w:val="24"/>
          <w:szCs w:val="24"/>
          <w:lang w:val="en-US"/>
        </w:rPr>
        <w:t>l</w:t>
      </w:r>
      <w:r w:rsidR="00213F28" w:rsidRPr="00CF6E1A">
        <w:rPr>
          <w:rFonts w:ascii="Times New Roman" w:hAnsi="Times New Roman" w:cs="Times New Roman"/>
          <w:color w:val="7030A0"/>
          <w:sz w:val="24"/>
          <w:szCs w:val="24"/>
          <w:lang w:val="en-US"/>
        </w:rPr>
        <w:t>elor;</w:t>
      </w:r>
    </w:p>
    <w:p w:rsidR="00AC5761" w:rsidRPr="00CF6E1A" w:rsidRDefault="00AC5761" w:rsidP="002E02CF">
      <w:pPr>
        <w:pStyle w:val="ListParagraph"/>
        <w:numPr>
          <w:ilvl w:val="0"/>
          <w:numId w:val="24"/>
        </w:numPr>
        <w:shd w:val="clear" w:color="auto" w:fill="FFFFFF"/>
        <w:tabs>
          <w:tab w:val="left" w:pos="284"/>
        </w:tabs>
        <w:spacing w:after="0" w:line="240" w:lineRule="auto"/>
        <w:ind w:left="-567" w:right="-1" w:firstLine="567"/>
        <w:jc w:val="both"/>
        <w:outlineLvl w:val="0"/>
        <w:rPr>
          <w:rFonts w:ascii="Times New Roman" w:hAnsi="Times New Roman" w:cs="Times New Roman"/>
          <w:b/>
          <w:i/>
          <w:color w:val="7030A0"/>
          <w:kern w:val="36"/>
          <w:sz w:val="24"/>
          <w:szCs w:val="24"/>
          <w:lang w:val="ro-RO" w:eastAsia="en-US"/>
        </w:rPr>
      </w:pPr>
      <w:r w:rsidRPr="00CF6E1A">
        <w:rPr>
          <w:rFonts w:ascii="Times New Roman" w:hAnsi="Times New Roman" w:cs="Times New Roman"/>
          <w:b/>
          <w:i/>
          <w:color w:val="7030A0"/>
          <w:kern w:val="36"/>
          <w:sz w:val="24"/>
          <w:szCs w:val="24"/>
          <w:lang w:val="ro-RO" w:eastAsia="en-US"/>
        </w:rPr>
        <w:t>Delegaţia</w:t>
      </w:r>
      <w:r w:rsidRPr="00CF6E1A">
        <w:rPr>
          <w:rFonts w:ascii="Times New Roman" w:hAnsi="Times New Roman" w:cs="Times New Roman"/>
          <w:b/>
          <w:i/>
          <w:color w:val="7030A0"/>
          <w:sz w:val="24"/>
          <w:szCs w:val="24"/>
          <w:shd w:val="clear" w:color="auto" w:fill="FFFFFF"/>
          <w:lang w:val="en-US"/>
        </w:rPr>
        <w:t xml:space="preserve"> Biroului de Standardizare din Kenya</w:t>
      </w:r>
      <w:r w:rsidRPr="00CF6E1A">
        <w:rPr>
          <w:rFonts w:ascii="Times New Roman" w:hAnsi="Times New Roman" w:cs="Times New Roman"/>
          <w:i/>
          <w:color w:val="7030A0"/>
          <w:sz w:val="24"/>
          <w:szCs w:val="24"/>
          <w:shd w:val="clear" w:color="auto" w:fill="FFFFFF"/>
          <w:lang w:val="en-US"/>
        </w:rPr>
        <w:t>,</w:t>
      </w:r>
      <w:r w:rsidR="002E02CF" w:rsidRPr="00CF6E1A">
        <w:rPr>
          <w:rFonts w:ascii="Times New Roman" w:hAnsi="Times New Roman" w:cs="Times New Roman"/>
          <w:i/>
          <w:color w:val="7030A0"/>
          <w:sz w:val="24"/>
          <w:szCs w:val="24"/>
          <w:shd w:val="clear" w:color="auto" w:fill="FFFFFF"/>
          <w:lang w:val="en-US"/>
        </w:rPr>
        <w:t xml:space="preserve"> </w:t>
      </w:r>
      <w:r w:rsidRPr="00CF6E1A">
        <w:rPr>
          <w:rFonts w:ascii="Times New Roman" w:hAnsi="Times New Roman" w:cs="Times New Roman"/>
          <w:i/>
          <w:color w:val="7030A0"/>
          <w:sz w:val="24"/>
          <w:szCs w:val="24"/>
          <w:shd w:val="clear" w:color="auto" w:fill="FFFFFF"/>
          <w:lang w:val="en-US"/>
        </w:rPr>
        <w:t>aflată</w:t>
      </w:r>
      <w:r w:rsidRPr="00CF6E1A">
        <w:rPr>
          <w:rStyle w:val="apple-converted-space"/>
          <w:rFonts w:ascii="Times New Roman" w:hAnsi="Times New Roman" w:cs="Times New Roman"/>
          <w:color w:val="7030A0"/>
          <w:sz w:val="24"/>
          <w:szCs w:val="24"/>
          <w:shd w:val="clear" w:color="auto" w:fill="FFFFFF"/>
          <w:lang w:val="en-US"/>
        </w:rPr>
        <w:t> </w:t>
      </w:r>
      <w:r w:rsidRPr="00CF6E1A">
        <w:rPr>
          <w:rFonts w:ascii="Times New Roman" w:hAnsi="Times New Roman" w:cs="Times New Roman"/>
          <w:color w:val="7030A0"/>
          <w:sz w:val="24"/>
          <w:szCs w:val="24"/>
          <w:shd w:val="clear" w:color="auto" w:fill="FFFFFF"/>
          <w:lang w:val="en-US"/>
        </w:rPr>
        <w:t>înt</w:t>
      </w:r>
      <w:r w:rsidR="00213F28" w:rsidRPr="00CF6E1A">
        <w:rPr>
          <w:rFonts w:ascii="Times New Roman" w:hAnsi="Times New Roman" w:cs="Times New Roman"/>
          <w:color w:val="7030A0"/>
          <w:sz w:val="24"/>
          <w:szCs w:val="24"/>
          <w:shd w:val="clear" w:color="auto" w:fill="FFFFFF"/>
          <w:lang w:val="en-US"/>
        </w:rPr>
        <w:t>r-o vizită de studiu la Agenţie</w:t>
      </w:r>
      <w:r w:rsidRPr="00CF6E1A">
        <w:rPr>
          <w:rFonts w:ascii="Times New Roman" w:hAnsi="Times New Roman" w:cs="Times New Roman"/>
          <w:color w:val="7030A0"/>
          <w:sz w:val="24"/>
          <w:szCs w:val="24"/>
          <w:shd w:val="clear" w:color="auto" w:fill="FFFFFF"/>
          <w:lang w:val="en-US"/>
        </w:rPr>
        <w:t>, a cuprins mai multe studii în teritoriu cît şi organizarea unor seminar</w:t>
      </w:r>
      <w:r w:rsidR="00213F28" w:rsidRPr="00CF6E1A">
        <w:rPr>
          <w:rFonts w:ascii="Times New Roman" w:hAnsi="Times New Roman" w:cs="Times New Roman"/>
          <w:color w:val="7030A0"/>
          <w:sz w:val="24"/>
          <w:szCs w:val="24"/>
          <w:shd w:val="clear" w:color="auto" w:fill="FFFFFF"/>
          <w:lang w:val="en-US"/>
        </w:rPr>
        <w:t>e</w:t>
      </w:r>
      <w:r w:rsidRPr="00CF6E1A">
        <w:rPr>
          <w:rFonts w:ascii="Times New Roman" w:hAnsi="Times New Roman" w:cs="Times New Roman"/>
          <w:color w:val="7030A0"/>
          <w:sz w:val="24"/>
          <w:szCs w:val="24"/>
          <w:shd w:val="clear" w:color="auto" w:fill="FFFFFF"/>
          <w:lang w:val="en-US"/>
        </w:rPr>
        <w:t xml:space="preserve"> informative;</w:t>
      </w:r>
    </w:p>
    <w:p w:rsidR="002E02CF" w:rsidRPr="00CF6E1A" w:rsidRDefault="00AC5761" w:rsidP="002E02CF">
      <w:pPr>
        <w:pStyle w:val="ListParagraph"/>
        <w:numPr>
          <w:ilvl w:val="0"/>
          <w:numId w:val="24"/>
        </w:numPr>
        <w:shd w:val="clear" w:color="auto" w:fill="FFFFFF"/>
        <w:tabs>
          <w:tab w:val="left" w:pos="284"/>
        </w:tabs>
        <w:spacing w:after="0" w:line="240" w:lineRule="auto"/>
        <w:ind w:left="-567" w:right="-1" w:firstLine="567"/>
        <w:jc w:val="both"/>
        <w:outlineLvl w:val="0"/>
        <w:rPr>
          <w:rFonts w:ascii="Times New Roman" w:hAnsi="Times New Roman" w:cs="Times New Roman"/>
          <w:b/>
          <w:i/>
          <w:color w:val="7030A0"/>
          <w:kern w:val="36"/>
          <w:sz w:val="24"/>
          <w:szCs w:val="24"/>
          <w:lang w:val="ro-RO" w:eastAsia="en-US"/>
        </w:rPr>
      </w:pPr>
      <w:r w:rsidRPr="00CF6E1A">
        <w:rPr>
          <w:rFonts w:ascii="Times New Roman" w:hAnsi="Times New Roman" w:cs="Times New Roman"/>
          <w:b/>
          <w:i/>
          <w:color w:val="7030A0"/>
          <w:kern w:val="36"/>
          <w:lang w:val="ro-RO" w:eastAsia="en-US"/>
        </w:rPr>
        <w:t xml:space="preserve">Delegaţia </w:t>
      </w:r>
      <w:r w:rsidR="002E02CF" w:rsidRPr="00CF6E1A">
        <w:rPr>
          <w:rFonts w:ascii="Times New Roman" w:hAnsi="Times New Roman" w:cs="Times New Roman"/>
          <w:b/>
          <w:i/>
          <w:color w:val="7030A0"/>
          <w:sz w:val="24"/>
          <w:szCs w:val="24"/>
          <w:shd w:val="clear" w:color="auto" w:fill="FFFFFF"/>
          <w:lang w:val="en-US"/>
        </w:rPr>
        <w:t>Fundaţiei Est-Europene din Georgia,</w:t>
      </w:r>
      <w:r w:rsidR="002E02CF" w:rsidRPr="00CF6E1A">
        <w:rPr>
          <w:rFonts w:ascii="Times New Roman" w:hAnsi="Times New Roman" w:cs="Times New Roman"/>
          <w:color w:val="7030A0"/>
          <w:sz w:val="24"/>
          <w:szCs w:val="24"/>
          <w:shd w:val="clear" w:color="auto" w:fill="FFFFFF"/>
          <w:lang w:val="en-US"/>
        </w:rPr>
        <w:t xml:space="preserve"> a vizitat Agenţia cu scopul de a se informa despre activitatea instituţiei, rezultatele acesteia dar </w:t>
      </w:r>
      <w:r w:rsidR="002E02CF" w:rsidRPr="00CF6E1A">
        <w:rPr>
          <w:rFonts w:ascii="Times New Roman" w:hAnsi="Cambria Math" w:cs="Times New Roman"/>
          <w:color w:val="7030A0"/>
          <w:sz w:val="24"/>
          <w:szCs w:val="24"/>
          <w:shd w:val="clear" w:color="auto" w:fill="FFFFFF"/>
          <w:lang w:val="en-US"/>
        </w:rPr>
        <w:t>ș</w:t>
      </w:r>
      <w:r w:rsidR="002E02CF" w:rsidRPr="00CF6E1A">
        <w:rPr>
          <w:rFonts w:ascii="Times New Roman" w:hAnsi="Times New Roman" w:cs="Times New Roman"/>
          <w:color w:val="7030A0"/>
          <w:sz w:val="24"/>
          <w:szCs w:val="24"/>
          <w:shd w:val="clear" w:color="auto" w:fill="FFFFFF"/>
          <w:lang w:val="en-US"/>
        </w:rPr>
        <w:t xml:space="preserve">i despre rolul informării, educării atît a consumatorilor cît </w:t>
      </w:r>
      <w:r w:rsidR="002E02CF" w:rsidRPr="00CF6E1A">
        <w:rPr>
          <w:rFonts w:ascii="Times New Roman" w:hAnsi="Cambria Math" w:cs="Times New Roman"/>
          <w:color w:val="7030A0"/>
          <w:sz w:val="24"/>
          <w:szCs w:val="24"/>
          <w:shd w:val="clear" w:color="auto" w:fill="FFFFFF"/>
          <w:lang w:val="en-US"/>
        </w:rPr>
        <w:t>ș</w:t>
      </w:r>
      <w:r w:rsidR="002E02CF" w:rsidRPr="00CF6E1A">
        <w:rPr>
          <w:rFonts w:ascii="Times New Roman" w:hAnsi="Times New Roman" w:cs="Times New Roman"/>
          <w:color w:val="7030A0"/>
          <w:sz w:val="24"/>
          <w:szCs w:val="24"/>
          <w:shd w:val="clear" w:color="auto" w:fill="FFFFFF"/>
          <w:lang w:val="en-US"/>
        </w:rPr>
        <w:t>i agen</w:t>
      </w:r>
      <w:r w:rsidR="002E02CF" w:rsidRPr="00CF6E1A">
        <w:rPr>
          <w:rFonts w:ascii="Times New Roman" w:hAnsi="Cambria Math" w:cs="Times New Roman"/>
          <w:color w:val="7030A0"/>
          <w:sz w:val="24"/>
          <w:szCs w:val="24"/>
          <w:shd w:val="clear" w:color="auto" w:fill="FFFFFF"/>
          <w:lang w:val="en-US"/>
        </w:rPr>
        <w:t>ț</w:t>
      </w:r>
      <w:r w:rsidR="002E02CF" w:rsidRPr="00CF6E1A">
        <w:rPr>
          <w:rFonts w:ascii="Times New Roman" w:hAnsi="Times New Roman" w:cs="Times New Roman"/>
          <w:color w:val="7030A0"/>
          <w:sz w:val="24"/>
          <w:szCs w:val="24"/>
          <w:shd w:val="clear" w:color="auto" w:fill="FFFFFF"/>
          <w:lang w:val="en-US"/>
        </w:rPr>
        <w:t>ilor economici. Reprezentanţii Agenţiei, Sergiu Lelic</w:t>
      </w:r>
      <w:r w:rsidR="00213F28" w:rsidRPr="00CF6E1A">
        <w:rPr>
          <w:rFonts w:ascii="Times New Roman" w:hAnsi="Times New Roman" w:cs="Times New Roman"/>
          <w:color w:val="7030A0"/>
          <w:sz w:val="24"/>
          <w:szCs w:val="24"/>
          <w:shd w:val="clear" w:color="auto" w:fill="FFFFFF"/>
          <w:lang w:val="en-US"/>
        </w:rPr>
        <w:t>-</w:t>
      </w:r>
      <w:r w:rsidR="00213F28" w:rsidRPr="00CF6E1A">
        <w:rPr>
          <w:rFonts w:ascii="Times New Roman" w:hAnsi="Times New Roman" w:cs="Times New Roman"/>
          <w:color w:val="7030A0"/>
          <w:sz w:val="24"/>
          <w:szCs w:val="24"/>
          <w:lang w:val="en-US"/>
        </w:rPr>
        <w:t>şef adjunct al Direcţiei</w:t>
      </w:r>
      <w:r w:rsidR="001D5507" w:rsidRPr="00CF6E1A">
        <w:rPr>
          <w:rFonts w:ascii="Times New Roman" w:hAnsi="Times New Roman" w:cs="Times New Roman"/>
          <w:color w:val="7030A0"/>
          <w:sz w:val="24"/>
          <w:szCs w:val="24"/>
          <w:lang w:val="en-US"/>
        </w:rPr>
        <w:t xml:space="preserve"> rela</w:t>
      </w:r>
      <w:r w:rsidR="001D5507" w:rsidRPr="00CF6E1A">
        <w:rPr>
          <w:rFonts w:ascii="Times New Roman" w:hAnsi="Times New Roman" w:cs="Times New Roman"/>
          <w:color w:val="7030A0"/>
          <w:sz w:val="24"/>
          <w:szCs w:val="24"/>
          <w:shd w:val="clear" w:color="auto" w:fill="FFFFFF"/>
          <w:lang w:val="en-US"/>
        </w:rPr>
        <w:t>ţii cu consumatorii</w:t>
      </w:r>
      <w:r w:rsidR="002E02CF" w:rsidRPr="00CF6E1A">
        <w:rPr>
          <w:rFonts w:ascii="Times New Roman" w:hAnsi="Times New Roman" w:cs="Times New Roman"/>
          <w:color w:val="7030A0"/>
          <w:sz w:val="24"/>
          <w:szCs w:val="24"/>
          <w:shd w:val="clear" w:color="auto" w:fill="FFFFFF"/>
          <w:lang w:val="en-US"/>
        </w:rPr>
        <w:t>, Eleonora Oprea</w:t>
      </w:r>
      <w:r w:rsidR="001D5507" w:rsidRPr="00CF6E1A">
        <w:rPr>
          <w:rFonts w:ascii="Times New Roman" w:hAnsi="Times New Roman" w:cs="Times New Roman"/>
          <w:color w:val="7030A0"/>
          <w:sz w:val="24"/>
          <w:szCs w:val="24"/>
          <w:shd w:val="clear" w:color="auto" w:fill="FFFFFF"/>
          <w:lang w:val="en-US"/>
        </w:rPr>
        <w:t>-</w:t>
      </w:r>
      <w:r w:rsidR="001D5507" w:rsidRPr="00CF6E1A">
        <w:rPr>
          <w:rFonts w:ascii="Times New Roman" w:hAnsi="Times New Roman" w:cs="Times New Roman"/>
          <w:color w:val="7030A0"/>
          <w:sz w:val="24"/>
          <w:szCs w:val="24"/>
          <w:lang w:val="en-US"/>
        </w:rPr>
        <w:t xml:space="preserve"> şef a Direcţiei coordonare şi planificare</w:t>
      </w:r>
      <w:r w:rsidR="002E02CF" w:rsidRPr="00CF6E1A">
        <w:rPr>
          <w:rFonts w:ascii="Times New Roman" w:hAnsi="Times New Roman" w:cs="Times New Roman"/>
          <w:color w:val="7030A0"/>
          <w:sz w:val="24"/>
          <w:szCs w:val="24"/>
          <w:shd w:val="clear" w:color="auto" w:fill="FFFFFF"/>
          <w:lang w:val="en-US"/>
        </w:rPr>
        <w:t xml:space="preserve"> şi Grigore Caţer</w:t>
      </w:r>
      <w:r w:rsidR="001D5507" w:rsidRPr="00CF6E1A">
        <w:rPr>
          <w:rFonts w:ascii="Times New Roman" w:hAnsi="Times New Roman" w:cs="Times New Roman"/>
          <w:color w:val="7030A0"/>
          <w:sz w:val="24"/>
          <w:szCs w:val="24"/>
          <w:shd w:val="clear" w:color="auto" w:fill="FFFFFF"/>
          <w:lang w:val="en-US"/>
        </w:rPr>
        <w:t>-</w:t>
      </w:r>
      <w:r w:rsidR="001D5507" w:rsidRPr="00CF6E1A">
        <w:rPr>
          <w:rFonts w:ascii="Times New Roman" w:hAnsi="Times New Roman" w:cs="Times New Roman"/>
          <w:color w:val="7030A0"/>
          <w:sz w:val="24"/>
          <w:szCs w:val="24"/>
          <w:lang w:val="en-US"/>
        </w:rPr>
        <w:t>şef al Direcţiei control produse alimentare şi servicii,</w:t>
      </w:r>
      <w:r w:rsidR="002E02CF" w:rsidRPr="00CF6E1A">
        <w:rPr>
          <w:rFonts w:ascii="Times New Roman" w:hAnsi="Times New Roman" w:cs="Times New Roman"/>
          <w:color w:val="7030A0"/>
          <w:sz w:val="24"/>
          <w:szCs w:val="24"/>
          <w:shd w:val="clear" w:color="auto" w:fill="FFFFFF"/>
          <w:lang w:val="en-US"/>
        </w:rPr>
        <w:t xml:space="preserve"> le-a</w:t>
      </w:r>
      <w:r w:rsidR="001D5507" w:rsidRPr="00CF6E1A">
        <w:rPr>
          <w:rFonts w:ascii="Times New Roman" w:hAnsi="Times New Roman" w:cs="Times New Roman"/>
          <w:color w:val="7030A0"/>
          <w:sz w:val="24"/>
          <w:szCs w:val="24"/>
          <w:shd w:val="clear" w:color="auto" w:fill="FFFFFF"/>
          <w:lang w:val="en-US"/>
        </w:rPr>
        <w:t>u</w:t>
      </w:r>
      <w:r w:rsidR="002E02CF" w:rsidRPr="00CF6E1A">
        <w:rPr>
          <w:rFonts w:ascii="Times New Roman" w:hAnsi="Times New Roman" w:cs="Times New Roman"/>
          <w:color w:val="7030A0"/>
          <w:sz w:val="24"/>
          <w:szCs w:val="24"/>
          <w:shd w:val="clear" w:color="auto" w:fill="FFFFFF"/>
          <w:lang w:val="en-US"/>
        </w:rPr>
        <w:t xml:space="preserve"> vorbit delegaţiei georgiene atît despre metodologia şi sistemul de activitate a instituţiei  dar şi despre cadrul normativ ce prevede efectuarea controalelor de stat.</w:t>
      </w:r>
    </w:p>
    <w:p w:rsidR="002E02CF" w:rsidRPr="00CF6E1A" w:rsidRDefault="002E02CF" w:rsidP="002E02CF">
      <w:pPr>
        <w:pStyle w:val="ListParagraph"/>
        <w:shd w:val="clear" w:color="auto" w:fill="FFFFFF"/>
        <w:tabs>
          <w:tab w:val="left" w:pos="284"/>
        </w:tabs>
        <w:spacing w:after="0" w:line="240" w:lineRule="auto"/>
        <w:ind w:left="-567" w:right="-1" w:firstLine="567"/>
        <w:jc w:val="both"/>
        <w:outlineLvl w:val="0"/>
        <w:rPr>
          <w:rFonts w:ascii="Times New Roman" w:hAnsi="Times New Roman" w:cs="Times New Roman"/>
          <w:b/>
          <w:i/>
          <w:color w:val="7030A0"/>
          <w:kern w:val="36"/>
          <w:sz w:val="24"/>
          <w:szCs w:val="24"/>
          <w:lang w:val="ro-RO" w:eastAsia="en-US"/>
        </w:rPr>
      </w:pPr>
      <w:r w:rsidRPr="00CF6E1A">
        <w:rPr>
          <w:rFonts w:ascii="Times New Roman" w:hAnsi="Times New Roman" w:cs="Times New Roman"/>
          <w:color w:val="7030A0"/>
          <w:sz w:val="24"/>
          <w:szCs w:val="24"/>
          <w:shd w:val="clear" w:color="auto" w:fill="FFFFFF"/>
          <w:lang w:val="en-US"/>
        </w:rPr>
        <w:t>Totodată, reprezentanţii delegaţiei au fost interesaţi de rezultatele obţinute de Agenţie în vederea combaterii încălcărilor drepturilor consumatorilor în Republica Moldova dar şi despre sancţionarea agenţilor economici</w:t>
      </w:r>
      <w:r w:rsidR="00B2386A" w:rsidRPr="00CF6E1A">
        <w:rPr>
          <w:rFonts w:ascii="Times New Roman" w:hAnsi="Times New Roman" w:cs="Times New Roman"/>
          <w:color w:val="7030A0"/>
          <w:sz w:val="24"/>
          <w:szCs w:val="24"/>
          <w:shd w:val="clear" w:color="auto" w:fill="FFFFFF"/>
          <w:lang w:val="en-US"/>
        </w:rPr>
        <w:t>,</w:t>
      </w:r>
      <w:r w:rsidRPr="00CF6E1A">
        <w:rPr>
          <w:rFonts w:ascii="Times New Roman" w:hAnsi="Times New Roman" w:cs="Times New Roman"/>
          <w:color w:val="7030A0"/>
          <w:sz w:val="24"/>
          <w:szCs w:val="24"/>
          <w:shd w:val="clear" w:color="auto" w:fill="FFFFFF"/>
          <w:lang w:val="en-US"/>
        </w:rPr>
        <w:t xml:space="preserve"> c</w:t>
      </w:r>
      <w:r w:rsidR="00B2386A" w:rsidRPr="00CF6E1A">
        <w:rPr>
          <w:rFonts w:ascii="Times New Roman" w:hAnsi="Times New Roman" w:cs="Times New Roman"/>
          <w:color w:val="7030A0"/>
          <w:sz w:val="24"/>
          <w:szCs w:val="24"/>
          <w:shd w:val="clear" w:color="auto" w:fill="FFFFFF"/>
          <w:lang w:val="en-US"/>
        </w:rPr>
        <w:t>are</w:t>
      </w:r>
      <w:r w:rsidRPr="00CF6E1A">
        <w:rPr>
          <w:rFonts w:ascii="Times New Roman" w:hAnsi="Times New Roman" w:cs="Times New Roman"/>
          <w:color w:val="7030A0"/>
          <w:sz w:val="24"/>
          <w:szCs w:val="24"/>
          <w:shd w:val="clear" w:color="auto" w:fill="FFFFFF"/>
          <w:lang w:val="en-US"/>
        </w:rPr>
        <w:t xml:space="preserve"> promovează comerţul ilegal şi expun pe piaţă produse neconforme, etc.</w:t>
      </w:r>
    </w:p>
    <w:p w:rsidR="00AC5761" w:rsidRPr="00CF6E1A" w:rsidRDefault="001D5507" w:rsidP="001D5507">
      <w:pPr>
        <w:pStyle w:val="ListParagraph"/>
        <w:shd w:val="clear" w:color="auto" w:fill="FFFFFF"/>
        <w:tabs>
          <w:tab w:val="left" w:pos="284"/>
        </w:tabs>
        <w:spacing w:after="0" w:line="240" w:lineRule="auto"/>
        <w:ind w:left="-567" w:right="-1" w:firstLine="567"/>
        <w:jc w:val="both"/>
        <w:outlineLvl w:val="0"/>
        <w:rPr>
          <w:rFonts w:ascii="Times New Roman" w:hAnsi="Times New Roman" w:cs="Times New Roman"/>
          <w:b/>
          <w:i/>
          <w:color w:val="7030A0"/>
          <w:kern w:val="36"/>
          <w:sz w:val="24"/>
          <w:szCs w:val="24"/>
          <w:lang w:val="ro-RO" w:eastAsia="en-US"/>
        </w:rPr>
      </w:pPr>
      <w:proofErr w:type="gramStart"/>
      <w:r w:rsidRPr="00CF6E1A">
        <w:rPr>
          <w:rFonts w:ascii="Times New Roman" w:hAnsi="Times New Roman" w:cs="Times New Roman"/>
          <w:color w:val="7030A0"/>
          <w:sz w:val="24"/>
          <w:szCs w:val="24"/>
          <w:shd w:val="clear" w:color="auto" w:fill="FFFFFF"/>
          <w:lang w:val="en-US"/>
        </w:rPr>
        <w:t>Membrii</w:t>
      </w:r>
      <w:r w:rsidR="002E02CF" w:rsidRPr="00CF6E1A">
        <w:rPr>
          <w:rFonts w:ascii="Times New Roman" w:hAnsi="Times New Roman" w:cs="Times New Roman"/>
          <w:color w:val="7030A0"/>
          <w:sz w:val="24"/>
          <w:szCs w:val="24"/>
          <w:shd w:val="clear" w:color="auto" w:fill="FFFFFF"/>
          <w:lang w:val="en-US"/>
        </w:rPr>
        <w:t xml:space="preserve"> delegaţi</w:t>
      </w:r>
      <w:r w:rsidRPr="00CF6E1A">
        <w:rPr>
          <w:rFonts w:ascii="Times New Roman" w:hAnsi="Times New Roman" w:cs="Times New Roman"/>
          <w:color w:val="7030A0"/>
          <w:sz w:val="24"/>
          <w:szCs w:val="24"/>
          <w:shd w:val="clear" w:color="auto" w:fill="FFFFFF"/>
          <w:lang w:val="en-US"/>
        </w:rPr>
        <w:t>ilor</w:t>
      </w:r>
      <w:r w:rsidR="002E02CF" w:rsidRPr="00CF6E1A">
        <w:rPr>
          <w:rFonts w:ascii="Times New Roman" w:hAnsi="Times New Roman" w:cs="Times New Roman"/>
          <w:color w:val="7030A0"/>
          <w:sz w:val="24"/>
          <w:szCs w:val="24"/>
          <w:shd w:val="clear" w:color="auto" w:fill="FFFFFF"/>
          <w:lang w:val="en-US"/>
        </w:rPr>
        <w:t xml:space="preserve"> s-a</w:t>
      </w:r>
      <w:r w:rsidRPr="00CF6E1A">
        <w:rPr>
          <w:rFonts w:ascii="Times New Roman" w:hAnsi="Times New Roman" w:cs="Times New Roman"/>
          <w:color w:val="7030A0"/>
          <w:sz w:val="24"/>
          <w:szCs w:val="24"/>
          <w:shd w:val="clear" w:color="auto" w:fill="FFFFFF"/>
          <w:lang w:val="en-US"/>
        </w:rPr>
        <w:t>u</w:t>
      </w:r>
      <w:r w:rsidR="002E02CF" w:rsidRPr="00CF6E1A">
        <w:rPr>
          <w:rFonts w:ascii="Times New Roman" w:hAnsi="Times New Roman" w:cs="Times New Roman"/>
          <w:color w:val="7030A0"/>
          <w:sz w:val="24"/>
          <w:szCs w:val="24"/>
          <w:shd w:val="clear" w:color="auto" w:fill="FFFFFF"/>
          <w:lang w:val="en-US"/>
        </w:rPr>
        <w:t xml:space="preserve"> întîlnit cu directorul Agenţiei, dl.</w:t>
      </w:r>
      <w:proofErr w:type="gramEnd"/>
      <w:r w:rsidR="002E02CF" w:rsidRPr="00CF6E1A">
        <w:rPr>
          <w:rFonts w:ascii="Times New Roman" w:hAnsi="Times New Roman" w:cs="Times New Roman"/>
          <w:color w:val="7030A0"/>
          <w:sz w:val="24"/>
          <w:szCs w:val="24"/>
          <w:shd w:val="clear" w:color="auto" w:fill="FFFFFF"/>
          <w:lang w:val="en-US"/>
        </w:rPr>
        <w:t xml:space="preserve"> Mihail Pocnea</w:t>
      </w:r>
      <w:r w:rsidRPr="00CF6E1A">
        <w:rPr>
          <w:rFonts w:ascii="Times New Roman" w:hAnsi="Times New Roman" w:cs="Times New Roman"/>
          <w:color w:val="7030A0"/>
          <w:sz w:val="24"/>
          <w:szCs w:val="24"/>
          <w:shd w:val="clear" w:color="auto" w:fill="FFFFFF"/>
          <w:lang w:val="en-US"/>
        </w:rPr>
        <w:t>,</w:t>
      </w:r>
      <w:r w:rsidR="002E02CF" w:rsidRPr="00CF6E1A">
        <w:rPr>
          <w:rFonts w:ascii="Times New Roman" w:hAnsi="Times New Roman" w:cs="Times New Roman"/>
          <w:color w:val="7030A0"/>
          <w:sz w:val="24"/>
          <w:szCs w:val="24"/>
          <w:shd w:val="clear" w:color="auto" w:fill="FFFFFF"/>
          <w:lang w:val="en-US"/>
        </w:rPr>
        <w:t xml:space="preserve"> pentru ai mulţumi de receptivitate şi ospitalitate. La rîndul său, dl. Pocnea le-a mulţumit </w:t>
      </w:r>
      <w:r w:rsidRPr="00CF6E1A">
        <w:rPr>
          <w:rFonts w:ascii="Times New Roman" w:hAnsi="Times New Roman" w:cs="Times New Roman"/>
          <w:color w:val="7030A0"/>
          <w:sz w:val="24"/>
          <w:szCs w:val="24"/>
          <w:shd w:val="clear" w:color="auto" w:fill="FFFFFF"/>
          <w:lang w:val="en-US"/>
        </w:rPr>
        <w:t>oaspeţilor</w:t>
      </w:r>
      <w:r w:rsidR="002E02CF" w:rsidRPr="00CF6E1A">
        <w:rPr>
          <w:rFonts w:ascii="Times New Roman" w:hAnsi="Times New Roman" w:cs="Times New Roman"/>
          <w:color w:val="7030A0"/>
          <w:sz w:val="24"/>
          <w:szCs w:val="24"/>
          <w:shd w:val="clear" w:color="auto" w:fill="FFFFFF"/>
          <w:lang w:val="en-US"/>
        </w:rPr>
        <w:t xml:space="preserve"> pentru vizita întreprinsă şi interesul de </w:t>
      </w:r>
      <w:proofErr w:type="gramStart"/>
      <w:r w:rsidR="002E02CF" w:rsidRPr="00CF6E1A">
        <w:rPr>
          <w:rFonts w:ascii="Times New Roman" w:hAnsi="Times New Roman" w:cs="Times New Roman"/>
          <w:color w:val="7030A0"/>
          <w:sz w:val="24"/>
          <w:szCs w:val="24"/>
          <w:shd w:val="clear" w:color="auto" w:fill="FFFFFF"/>
          <w:lang w:val="en-US"/>
        </w:rPr>
        <w:t>a  cunoaşte</w:t>
      </w:r>
      <w:proofErr w:type="gramEnd"/>
      <w:r w:rsidR="002E02CF" w:rsidRPr="00CF6E1A">
        <w:rPr>
          <w:rFonts w:ascii="Times New Roman" w:hAnsi="Times New Roman" w:cs="Times New Roman"/>
          <w:color w:val="7030A0"/>
          <w:sz w:val="24"/>
          <w:szCs w:val="24"/>
          <w:shd w:val="clear" w:color="auto" w:fill="FFFFFF"/>
          <w:lang w:val="en-US"/>
        </w:rPr>
        <w:t xml:space="preserve"> experienţa Republicii Moldova în vederea protejării drepturilor consumatorilor cît şi despre rolul instituţiei în ţară.</w:t>
      </w:r>
    </w:p>
    <w:p w:rsidR="00252D1E" w:rsidRPr="00CF6E1A" w:rsidRDefault="003D0897" w:rsidP="002E02CF">
      <w:pPr>
        <w:pStyle w:val="Title"/>
        <w:tabs>
          <w:tab w:val="left" w:pos="284"/>
          <w:tab w:val="left" w:pos="9630"/>
        </w:tabs>
        <w:ind w:left="-567" w:right="-1" w:firstLine="567"/>
        <w:jc w:val="both"/>
        <w:rPr>
          <w:b/>
          <w:color w:val="7030A0"/>
          <w:sz w:val="24"/>
          <w:szCs w:val="24"/>
          <w:lang w:val="en-US"/>
        </w:rPr>
      </w:pPr>
      <w:r w:rsidRPr="00CF6E1A">
        <w:rPr>
          <w:b/>
          <w:color w:val="7030A0"/>
          <w:sz w:val="24"/>
          <w:szCs w:val="24"/>
          <w:lang w:val="en-US"/>
        </w:rPr>
        <w:t>Alte aspecte relevante:</w:t>
      </w:r>
    </w:p>
    <w:p w:rsidR="007B428C" w:rsidRPr="00CF6E1A" w:rsidRDefault="00252D1E" w:rsidP="002E02CF">
      <w:pPr>
        <w:pStyle w:val="Title"/>
        <w:tabs>
          <w:tab w:val="left" w:pos="284"/>
          <w:tab w:val="left" w:pos="9630"/>
        </w:tabs>
        <w:ind w:left="-567" w:right="142" w:firstLine="567"/>
        <w:jc w:val="both"/>
        <w:rPr>
          <w:color w:val="7030A0"/>
          <w:sz w:val="24"/>
          <w:szCs w:val="24"/>
          <w:lang w:val="en-US"/>
        </w:rPr>
      </w:pPr>
      <w:r w:rsidRPr="00CF6E1A">
        <w:rPr>
          <w:color w:val="7030A0"/>
          <w:sz w:val="24"/>
          <w:szCs w:val="24"/>
          <w:lang w:val="en-US"/>
        </w:rPr>
        <w:t>La întrunir</w:t>
      </w:r>
      <w:r w:rsidR="00CA3FAA" w:rsidRPr="00CF6E1A">
        <w:rPr>
          <w:color w:val="7030A0"/>
          <w:sz w:val="24"/>
          <w:szCs w:val="24"/>
          <w:lang w:val="en-US"/>
        </w:rPr>
        <w:t>i</w:t>
      </w:r>
      <w:r w:rsidRPr="00CF6E1A">
        <w:rPr>
          <w:color w:val="7030A0"/>
          <w:sz w:val="24"/>
          <w:szCs w:val="24"/>
          <w:lang w:val="en-US"/>
        </w:rPr>
        <w:t xml:space="preserve">, reprezentanţii Agenţiei pentru Protecţia Consumatorilor au vorbit şi despre </w:t>
      </w:r>
      <w:r w:rsidR="00CA3FAA" w:rsidRPr="00CF6E1A">
        <w:rPr>
          <w:color w:val="7030A0"/>
          <w:sz w:val="24"/>
          <w:szCs w:val="24"/>
          <w:lang w:val="en-US"/>
        </w:rPr>
        <w:t>realiz</w:t>
      </w:r>
      <w:r w:rsidR="00FD45D5" w:rsidRPr="00CF6E1A">
        <w:rPr>
          <w:color w:val="7030A0"/>
          <w:sz w:val="24"/>
          <w:szCs w:val="24"/>
          <w:shd w:val="clear" w:color="auto" w:fill="FFFFFF"/>
          <w:lang w:val="en-US"/>
        </w:rPr>
        <w:t>ările</w:t>
      </w:r>
      <w:r w:rsidRPr="00CF6E1A">
        <w:rPr>
          <w:color w:val="7030A0"/>
          <w:sz w:val="24"/>
          <w:szCs w:val="24"/>
          <w:lang w:val="en-US"/>
        </w:rPr>
        <w:t xml:space="preserve"> în ceea ce priveşte metodologia de planificare a controlului de stat dar şi despre rezultatele atinse în procesul de implementare a Legii nr.131 din 2012 cu privire la controlul de stat. Totodată, membrii delegaţii</w:t>
      </w:r>
      <w:r w:rsidR="00FD45D5" w:rsidRPr="00CF6E1A">
        <w:rPr>
          <w:color w:val="7030A0"/>
          <w:sz w:val="24"/>
          <w:szCs w:val="24"/>
          <w:lang w:val="en-US"/>
        </w:rPr>
        <w:t>lor</w:t>
      </w:r>
      <w:r w:rsidRPr="00CF6E1A">
        <w:rPr>
          <w:color w:val="7030A0"/>
          <w:sz w:val="24"/>
          <w:szCs w:val="24"/>
          <w:lang w:val="en-US"/>
        </w:rPr>
        <w:t xml:space="preserve"> au discutat despre </w:t>
      </w:r>
      <w:r w:rsidR="00FD45D5" w:rsidRPr="00CF6E1A">
        <w:rPr>
          <w:color w:val="7030A0"/>
          <w:sz w:val="24"/>
          <w:szCs w:val="24"/>
          <w:lang w:val="en-US"/>
        </w:rPr>
        <w:t>impactul</w:t>
      </w:r>
      <w:r w:rsidRPr="00CF6E1A">
        <w:rPr>
          <w:color w:val="7030A0"/>
          <w:sz w:val="24"/>
          <w:szCs w:val="24"/>
          <w:lang w:val="en-US"/>
        </w:rPr>
        <w:t xml:space="preserve"> controlului de stat, sistemele de </w:t>
      </w:r>
      <w:r w:rsidR="00FD45D5" w:rsidRPr="00CF6E1A">
        <w:rPr>
          <w:color w:val="7030A0"/>
          <w:sz w:val="24"/>
          <w:szCs w:val="24"/>
          <w:lang w:val="en-US"/>
        </w:rPr>
        <w:t>activitate</w:t>
      </w:r>
      <w:r w:rsidRPr="00CF6E1A">
        <w:rPr>
          <w:color w:val="7030A0"/>
          <w:sz w:val="24"/>
          <w:szCs w:val="24"/>
          <w:lang w:val="en-US"/>
        </w:rPr>
        <w:t xml:space="preserve"> în ce priveşte protecţia drepturilor consumatorilor şi relaţi</w:t>
      </w:r>
      <w:r w:rsidR="001F11A7" w:rsidRPr="00CF6E1A">
        <w:rPr>
          <w:color w:val="7030A0"/>
          <w:sz w:val="24"/>
          <w:szCs w:val="24"/>
          <w:lang w:val="en-US"/>
        </w:rPr>
        <w:t>ile</w:t>
      </w:r>
      <w:r w:rsidRPr="00CF6E1A">
        <w:rPr>
          <w:color w:val="7030A0"/>
          <w:sz w:val="24"/>
          <w:szCs w:val="24"/>
          <w:lang w:val="en-US"/>
        </w:rPr>
        <w:t xml:space="preserve"> cu organizaţiile de profil din </w:t>
      </w:r>
      <w:r w:rsidR="00FD45D5" w:rsidRPr="00CF6E1A">
        <w:rPr>
          <w:color w:val="7030A0"/>
          <w:sz w:val="24"/>
          <w:szCs w:val="24"/>
          <w:lang w:val="en-US"/>
        </w:rPr>
        <w:t>ţ</w:t>
      </w:r>
      <w:r w:rsidR="00FD45D5" w:rsidRPr="00CF6E1A">
        <w:rPr>
          <w:color w:val="7030A0"/>
          <w:sz w:val="24"/>
          <w:szCs w:val="24"/>
          <w:shd w:val="clear" w:color="auto" w:fill="FFFFFF"/>
          <w:lang w:val="en-US"/>
        </w:rPr>
        <w:t>ările respective.</w:t>
      </w:r>
    </w:p>
    <w:p w:rsidR="00EC53DB" w:rsidRPr="00CF6E1A" w:rsidRDefault="00EC53DB" w:rsidP="00FD45D5">
      <w:pPr>
        <w:pStyle w:val="ListParagraph"/>
        <w:shd w:val="clear" w:color="auto" w:fill="FFFFFF"/>
        <w:tabs>
          <w:tab w:val="left" w:pos="284"/>
          <w:tab w:val="left" w:pos="426"/>
        </w:tabs>
        <w:spacing w:after="0" w:line="240" w:lineRule="auto"/>
        <w:ind w:left="-540" w:right="-172" w:firstLine="540"/>
        <w:outlineLvl w:val="0"/>
        <w:rPr>
          <w:rFonts w:ascii="Times New Roman" w:hAnsi="Times New Roman" w:cs="Times New Roman"/>
          <w:color w:val="7030A0"/>
          <w:sz w:val="24"/>
          <w:szCs w:val="24"/>
          <w:lang w:val="en-US"/>
        </w:rPr>
      </w:pPr>
    </w:p>
    <w:p w:rsidR="00EC53DB" w:rsidRPr="00CF6E1A" w:rsidRDefault="00EC53DB" w:rsidP="00FD45D5">
      <w:pPr>
        <w:pStyle w:val="ListParagraph"/>
        <w:shd w:val="clear" w:color="auto" w:fill="FFFFFF"/>
        <w:tabs>
          <w:tab w:val="left" w:pos="284"/>
          <w:tab w:val="left" w:pos="426"/>
        </w:tabs>
        <w:spacing w:after="0" w:line="240" w:lineRule="auto"/>
        <w:ind w:left="-540" w:right="-172" w:firstLine="540"/>
        <w:outlineLvl w:val="0"/>
        <w:rPr>
          <w:rFonts w:ascii="Times New Roman" w:hAnsi="Times New Roman" w:cs="Times New Roman"/>
          <w:color w:val="7030A0"/>
          <w:sz w:val="24"/>
          <w:szCs w:val="24"/>
          <w:lang w:val="en-US"/>
        </w:rPr>
      </w:pPr>
    </w:p>
    <w:p w:rsidR="00EC53DB" w:rsidRPr="00CF6E1A" w:rsidRDefault="00EC53DB" w:rsidP="00FD45D5">
      <w:pPr>
        <w:pStyle w:val="ListParagraph"/>
        <w:shd w:val="clear" w:color="auto" w:fill="FFFFFF"/>
        <w:tabs>
          <w:tab w:val="left" w:pos="284"/>
          <w:tab w:val="left" w:pos="426"/>
        </w:tabs>
        <w:spacing w:after="0" w:line="240" w:lineRule="auto"/>
        <w:ind w:left="-540" w:right="-172" w:firstLine="540"/>
        <w:outlineLvl w:val="0"/>
        <w:rPr>
          <w:rFonts w:ascii="Times New Roman" w:hAnsi="Times New Roman" w:cs="Times New Roman"/>
          <w:color w:val="7030A0"/>
          <w:sz w:val="24"/>
          <w:szCs w:val="24"/>
          <w:lang w:val="en-US"/>
        </w:rPr>
      </w:pPr>
    </w:p>
    <w:p w:rsidR="00252D1E" w:rsidRPr="00CF6E1A" w:rsidRDefault="00252D1E" w:rsidP="00FD45D5">
      <w:pPr>
        <w:pStyle w:val="ListParagraph"/>
        <w:shd w:val="clear" w:color="auto" w:fill="FFFFFF"/>
        <w:tabs>
          <w:tab w:val="left" w:pos="284"/>
          <w:tab w:val="left" w:pos="426"/>
        </w:tabs>
        <w:spacing w:after="0" w:line="240" w:lineRule="auto"/>
        <w:ind w:left="-540" w:right="-172" w:firstLine="540"/>
        <w:outlineLvl w:val="0"/>
        <w:rPr>
          <w:rFonts w:ascii="Times New Roman" w:hAnsi="Times New Roman" w:cs="Times New Roman"/>
          <w:color w:val="7030A0"/>
          <w:sz w:val="24"/>
          <w:szCs w:val="24"/>
          <w:lang w:val="en-US"/>
        </w:rPr>
      </w:pPr>
      <w:r w:rsidRPr="00CF6E1A">
        <w:rPr>
          <w:rFonts w:ascii="Times New Roman" w:hAnsi="Times New Roman" w:cs="Times New Roman"/>
          <w:color w:val="7030A0"/>
          <w:sz w:val="24"/>
          <w:szCs w:val="24"/>
          <w:lang w:val="en-US"/>
        </w:rPr>
        <w:t> În scopul realizarii rolului şi atribuţiilor care îi revin, Agenţia beneficiază de programe de formare şi perfecţionare profesională a personalului angajat.</w:t>
      </w:r>
    </w:p>
    <w:p w:rsidR="00C30DE9" w:rsidRPr="00CF6E1A" w:rsidRDefault="00252D1E" w:rsidP="002E02CF">
      <w:pPr>
        <w:tabs>
          <w:tab w:val="left" w:pos="284"/>
        </w:tabs>
        <w:autoSpaceDE w:val="0"/>
        <w:autoSpaceDN w:val="0"/>
        <w:adjustRightInd w:val="0"/>
        <w:ind w:left="-567" w:right="142" w:firstLine="567"/>
        <w:jc w:val="both"/>
        <w:rPr>
          <w:rFonts w:eastAsia="Calibri"/>
          <w:color w:val="7030A0"/>
          <w:lang w:val="ro-RO" w:eastAsia="en-US"/>
        </w:rPr>
      </w:pPr>
      <w:r w:rsidRPr="00CF6E1A">
        <w:rPr>
          <w:rFonts w:eastAsia="Calibri"/>
          <w:color w:val="7030A0"/>
          <w:lang w:val="ro-RO" w:eastAsia="en-US"/>
        </w:rPr>
        <w:t>În vederea perfecţionării resurselor umane, un accent deosebit s-a pus pe participarea specialiştilor Agenţiei la programe de pregătire şi seminare în domeniul de activitate.</w:t>
      </w:r>
    </w:p>
    <w:p w:rsidR="00252D1E" w:rsidRPr="00CF6E1A" w:rsidRDefault="00252D1E" w:rsidP="002E02CF">
      <w:pPr>
        <w:tabs>
          <w:tab w:val="left" w:pos="284"/>
        </w:tabs>
        <w:ind w:left="-567" w:right="142" w:firstLine="567"/>
        <w:jc w:val="both"/>
        <w:rPr>
          <w:color w:val="7030A0"/>
          <w:lang w:val="ro-MO"/>
        </w:rPr>
      </w:pPr>
      <w:r w:rsidRPr="00CF6E1A">
        <w:rPr>
          <w:color w:val="7030A0"/>
          <w:lang w:val="ro-MO"/>
        </w:rPr>
        <w:t xml:space="preserve">Instruiri externe : </w:t>
      </w:r>
    </w:p>
    <w:p w:rsidR="00252D1E" w:rsidRPr="00CF6E1A" w:rsidRDefault="00252D1E" w:rsidP="002E02CF">
      <w:pPr>
        <w:pStyle w:val="ListParagraph"/>
        <w:numPr>
          <w:ilvl w:val="0"/>
          <w:numId w:val="25"/>
        </w:numPr>
        <w:tabs>
          <w:tab w:val="left" w:pos="284"/>
          <w:tab w:val="left" w:pos="459"/>
          <w:tab w:val="left" w:pos="601"/>
        </w:tabs>
        <w:spacing w:after="0" w:line="240" w:lineRule="auto"/>
        <w:ind w:left="-567" w:firstLine="567"/>
        <w:jc w:val="both"/>
        <w:rPr>
          <w:rFonts w:ascii="Times New Roman" w:hAnsi="Times New Roman" w:cs="Times New Roman"/>
          <w:color w:val="7030A0"/>
          <w:sz w:val="24"/>
          <w:szCs w:val="24"/>
          <w:lang w:val="ro-MO"/>
        </w:rPr>
      </w:pPr>
      <w:r w:rsidRPr="00CF6E1A">
        <w:rPr>
          <w:rFonts w:ascii="Times New Roman" w:hAnsi="Times New Roman" w:cs="Times New Roman"/>
          <w:color w:val="7030A0"/>
          <w:sz w:val="24"/>
          <w:szCs w:val="24"/>
          <w:lang w:val="ro-MO"/>
        </w:rPr>
        <w:t xml:space="preserve">7 instruiri în cadrul Academiei de Administrare Publică </w:t>
      </w:r>
    </w:p>
    <w:p w:rsidR="00252D1E" w:rsidRPr="00CF6E1A" w:rsidRDefault="00252D1E" w:rsidP="002E02CF">
      <w:pPr>
        <w:pStyle w:val="ListParagraph"/>
        <w:numPr>
          <w:ilvl w:val="0"/>
          <w:numId w:val="25"/>
        </w:numPr>
        <w:tabs>
          <w:tab w:val="left" w:pos="284"/>
          <w:tab w:val="left" w:pos="426"/>
        </w:tabs>
        <w:spacing w:after="0" w:line="240" w:lineRule="auto"/>
        <w:ind w:left="-567" w:firstLine="567"/>
        <w:jc w:val="both"/>
        <w:rPr>
          <w:rFonts w:ascii="Times New Roman" w:hAnsi="Times New Roman" w:cs="Times New Roman"/>
          <w:color w:val="7030A0"/>
          <w:sz w:val="24"/>
          <w:szCs w:val="24"/>
          <w:lang w:val="ro-MO"/>
        </w:rPr>
      </w:pPr>
      <w:r w:rsidRPr="00CF6E1A">
        <w:rPr>
          <w:rFonts w:ascii="Times New Roman" w:hAnsi="Times New Roman" w:cs="Times New Roman"/>
          <w:color w:val="7030A0"/>
          <w:sz w:val="24"/>
          <w:szCs w:val="24"/>
          <w:lang w:val="ro-MO"/>
        </w:rPr>
        <w:t>7 angajaţi instruiţi.</w:t>
      </w:r>
    </w:p>
    <w:p w:rsidR="00252D1E" w:rsidRPr="00CF6E1A" w:rsidRDefault="00252D1E" w:rsidP="002E02CF">
      <w:pPr>
        <w:tabs>
          <w:tab w:val="left" w:pos="284"/>
        </w:tabs>
        <w:ind w:left="-567" w:firstLine="567"/>
        <w:jc w:val="both"/>
        <w:rPr>
          <w:color w:val="7030A0"/>
          <w:lang w:val="ro-MO"/>
        </w:rPr>
      </w:pPr>
      <w:r w:rsidRPr="00CF6E1A">
        <w:rPr>
          <w:color w:val="7030A0"/>
          <w:lang w:val="ro-MO"/>
        </w:rPr>
        <w:t xml:space="preserve">Instruiri interne la locul de muncă :  </w:t>
      </w:r>
    </w:p>
    <w:p w:rsidR="00252D1E" w:rsidRPr="00CF6E1A" w:rsidRDefault="00252D1E" w:rsidP="002E02CF">
      <w:pPr>
        <w:pStyle w:val="ListParagraph"/>
        <w:numPr>
          <w:ilvl w:val="0"/>
          <w:numId w:val="25"/>
        </w:numPr>
        <w:tabs>
          <w:tab w:val="left" w:pos="284"/>
          <w:tab w:val="left" w:pos="426"/>
        </w:tabs>
        <w:spacing w:after="0" w:line="240" w:lineRule="auto"/>
        <w:ind w:left="-567" w:firstLine="567"/>
        <w:jc w:val="both"/>
        <w:rPr>
          <w:rFonts w:ascii="Times New Roman" w:hAnsi="Times New Roman" w:cs="Times New Roman"/>
          <w:color w:val="7030A0"/>
          <w:sz w:val="24"/>
          <w:szCs w:val="24"/>
          <w:lang w:val="ro-MO"/>
        </w:rPr>
      </w:pPr>
      <w:r w:rsidRPr="00CF6E1A">
        <w:rPr>
          <w:rFonts w:ascii="Times New Roman" w:hAnsi="Times New Roman" w:cs="Times New Roman"/>
          <w:color w:val="7030A0"/>
          <w:sz w:val="24"/>
          <w:szCs w:val="24"/>
          <w:lang w:val="ro-MO"/>
        </w:rPr>
        <w:t>14 instruiri.</w:t>
      </w:r>
    </w:p>
    <w:p w:rsidR="00252D1E" w:rsidRPr="00CF6E1A" w:rsidRDefault="00252D1E" w:rsidP="002E02CF">
      <w:pPr>
        <w:pStyle w:val="ListParagraph"/>
        <w:numPr>
          <w:ilvl w:val="0"/>
          <w:numId w:val="25"/>
        </w:numPr>
        <w:tabs>
          <w:tab w:val="left" w:pos="284"/>
          <w:tab w:val="left" w:pos="459"/>
        </w:tabs>
        <w:spacing w:after="0" w:line="240" w:lineRule="auto"/>
        <w:ind w:left="-567" w:firstLine="567"/>
        <w:rPr>
          <w:rFonts w:ascii="Times New Roman" w:hAnsi="Times New Roman" w:cs="Times New Roman"/>
          <w:color w:val="7030A0"/>
          <w:sz w:val="24"/>
          <w:szCs w:val="24"/>
          <w:lang w:val="ro-MO"/>
        </w:rPr>
      </w:pPr>
      <w:r w:rsidRPr="00CF6E1A">
        <w:rPr>
          <w:rFonts w:ascii="Times New Roman" w:hAnsi="Times New Roman" w:cs="Times New Roman"/>
          <w:color w:val="7030A0"/>
          <w:sz w:val="24"/>
          <w:szCs w:val="24"/>
          <w:lang w:val="ro-MO"/>
        </w:rPr>
        <w:t xml:space="preserve">48 inspectori </w:t>
      </w:r>
      <w:r w:rsidRPr="00CF6E1A">
        <w:rPr>
          <w:rFonts w:ascii="Times New Roman" w:hAnsi="Times New Roman" w:cs="Times New Roman"/>
          <w:color w:val="7030A0"/>
          <w:sz w:val="24"/>
          <w:szCs w:val="24"/>
          <w:lang w:val="ro-RO"/>
        </w:rPr>
        <w:t xml:space="preserve"> instruiţi </w:t>
      </w:r>
      <w:r w:rsidRPr="00CF6E1A">
        <w:rPr>
          <w:rFonts w:ascii="Times New Roman" w:hAnsi="Times New Roman" w:cs="Times New Roman"/>
          <w:color w:val="7030A0"/>
          <w:sz w:val="24"/>
          <w:szCs w:val="24"/>
          <w:lang w:val="ro-MO"/>
        </w:rPr>
        <w:t xml:space="preserve">.                                  </w:t>
      </w:r>
    </w:p>
    <w:p w:rsidR="00252D1E" w:rsidRPr="00CF6E1A" w:rsidRDefault="00252D1E" w:rsidP="002E02CF">
      <w:pPr>
        <w:tabs>
          <w:tab w:val="left" w:pos="284"/>
        </w:tabs>
        <w:ind w:left="-567" w:firstLine="567"/>
        <w:jc w:val="both"/>
        <w:rPr>
          <w:color w:val="7030A0"/>
          <w:lang w:val="ro-MO"/>
        </w:rPr>
      </w:pPr>
      <w:r w:rsidRPr="00CF6E1A">
        <w:rPr>
          <w:color w:val="7030A0"/>
          <w:lang w:val="ro-MO"/>
        </w:rPr>
        <w:t xml:space="preserve">Instruiri interne la locul de muncă cu participarea Centrului Naţional de Integritate :  </w:t>
      </w:r>
    </w:p>
    <w:p w:rsidR="00252D1E" w:rsidRPr="00CF6E1A" w:rsidRDefault="00252D1E" w:rsidP="002E02CF">
      <w:pPr>
        <w:pStyle w:val="ListParagraph"/>
        <w:numPr>
          <w:ilvl w:val="0"/>
          <w:numId w:val="25"/>
        </w:numPr>
        <w:tabs>
          <w:tab w:val="left" w:pos="284"/>
          <w:tab w:val="left" w:pos="426"/>
        </w:tabs>
        <w:spacing w:after="0" w:line="240" w:lineRule="auto"/>
        <w:ind w:left="-567" w:firstLine="567"/>
        <w:jc w:val="both"/>
        <w:rPr>
          <w:rFonts w:ascii="Times New Roman" w:hAnsi="Times New Roman" w:cs="Times New Roman"/>
          <w:color w:val="7030A0"/>
          <w:sz w:val="24"/>
          <w:szCs w:val="24"/>
          <w:lang w:val="ro-MO"/>
        </w:rPr>
      </w:pPr>
      <w:r w:rsidRPr="00CF6E1A">
        <w:rPr>
          <w:rFonts w:ascii="Times New Roman" w:hAnsi="Times New Roman" w:cs="Times New Roman"/>
          <w:color w:val="7030A0"/>
          <w:sz w:val="24"/>
          <w:szCs w:val="24"/>
          <w:lang w:val="ro-MO"/>
        </w:rPr>
        <w:t>1 instruire.</w:t>
      </w:r>
    </w:p>
    <w:p w:rsidR="00252D1E" w:rsidRPr="00CF6E1A" w:rsidRDefault="002E02CF" w:rsidP="002E02CF">
      <w:pPr>
        <w:pStyle w:val="ListParagraph"/>
        <w:tabs>
          <w:tab w:val="left" w:pos="284"/>
        </w:tabs>
        <w:spacing w:after="0" w:line="240" w:lineRule="auto"/>
        <w:ind w:left="-567" w:firstLine="567"/>
        <w:jc w:val="both"/>
        <w:rPr>
          <w:rFonts w:ascii="Times New Roman" w:hAnsi="Times New Roman" w:cs="Times New Roman"/>
          <w:color w:val="7030A0"/>
          <w:sz w:val="24"/>
          <w:szCs w:val="24"/>
          <w:lang w:val="ro-MO"/>
        </w:rPr>
      </w:pPr>
      <w:r w:rsidRPr="00CF6E1A">
        <w:rPr>
          <w:rFonts w:ascii="Times New Roman" w:hAnsi="Times New Roman" w:cs="Times New Roman"/>
          <w:color w:val="7030A0"/>
          <w:sz w:val="24"/>
          <w:szCs w:val="24"/>
          <w:lang w:val="ro-MO"/>
        </w:rPr>
        <w:t>În total, au fost instruiţi 60 funcţionari publici</w:t>
      </w:r>
      <w:r w:rsidR="001F11A7" w:rsidRPr="00CF6E1A">
        <w:rPr>
          <w:rFonts w:ascii="Times New Roman" w:hAnsi="Times New Roman" w:cs="Times New Roman"/>
          <w:color w:val="7030A0"/>
          <w:sz w:val="24"/>
          <w:szCs w:val="24"/>
          <w:lang w:val="en-US"/>
        </w:rPr>
        <w:t xml:space="preserve"> ai Agenţiei</w:t>
      </w:r>
      <w:r w:rsidRPr="00CF6E1A">
        <w:rPr>
          <w:rFonts w:ascii="Times New Roman" w:hAnsi="Times New Roman" w:cs="Times New Roman"/>
          <w:color w:val="7030A0"/>
          <w:sz w:val="24"/>
          <w:szCs w:val="24"/>
          <w:lang w:val="ro-MO"/>
        </w:rPr>
        <w:t>.</w:t>
      </w:r>
      <w:r w:rsidR="00F943A3" w:rsidRPr="00CF6E1A">
        <w:rPr>
          <w:rFonts w:ascii="Times New Roman" w:hAnsi="Times New Roman" w:cs="Times New Roman"/>
          <w:color w:val="7030A0"/>
          <w:sz w:val="24"/>
          <w:szCs w:val="24"/>
          <w:lang w:val="ro-MO"/>
        </w:rPr>
        <w:t xml:space="preserve"> </w:t>
      </w:r>
    </w:p>
    <w:p w:rsidR="00252D1E" w:rsidRPr="00CF6E1A" w:rsidRDefault="00252D1E" w:rsidP="00FB2E14">
      <w:pPr>
        <w:pStyle w:val="BodyText3"/>
        <w:shd w:val="clear" w:color="auto" w:fill="999999"/>
        <w:tabs>
          <w:tab w:val="left" w:pos="-142"/>
          <w:tab w:val="left" w:pos="284"/>
          <w:tab w:val="left" w:pos="540"/>
          <w:tab w:val="left" w:pos="720"/>
          <w:tab w:val="left" w:pos="1350"/>
        </w:tabs>
        <w:spacing w:after="0"/>
        <w:ind w:right="-64" w:hanging="567"/>
        <w:jc w:val="both"/>
        <w:rPr>
          <w:b/>
          <w:color w:val="7030A0"/>
          <w:sz w:val="24"/>
          <w:szCs w:val="24"/>
          <w:lang w:val="ro-RO"/>
        </w:rPr>
      </w:pPr>
      <w:r w:rsidRPr="00CF6E1A">
        <w:rPr>
          <w:b/>
          <w:color w:val="7030A0"/>
          <w:sz w:val="24"/>
          <w:szCs w:val="24"/>
          <w:lang w:val="ro-RO"/>
        </w:rPr>
        <w:t>VII. ACTIVITAŢI DE INFORMARE, EDUCARE SI CONSILIERE</w:t>
      </w:r>
    </w:p>
    <w:p w:rsidR="00252D1E" w:rsidRPr="00CF6E1A" w:rsidRDefault="00252D1E" w:rsidP="00621386">
      <w:pPr>
        <w:pStyle w:val="BodyText"/>
        <w:tabs>
          <w:tab w:val="left" w:pos="-142"/>
          <w:tab w:val="left" w:pos="284"/>
          <w:tab w:val="left" w:pos="567"/>
          <w:tab w:val="left" w:pos="709"/>
          <w:tab w:val="left" w:pos="851"/>
        </w:tabs>
        <w:ind w:left="-567" w:right="-64" w:firstLine="567"/>
        <w:jc w:val="both"/>
        <w:rPr>
          <w:color w:val="7030A0"/>
          <w:sz w:val="24"/>
          <w:szCs w:val="24"/>
        </w:rPr>
      </w:pPr>
      <w:r w:rsidRPr="00CF6E1A">
        <w:rPr>
          <w:color w:val="7030A0"/>
          <w:sz w:val="24"/>
          <w:szCs w:val="24"/>
        </w:rPr>
        <w:t xml:space="preserve">Cu ocazia zilei de </w:t>
      </w:r>
      <w:r w:rsidRPr="00CF6E1A">
        <w:rPr>
          <w:b/>
          <w:i/>
          <w:color w:val="7030A0"/>
          <w:sz w:val="24"/>
          <w:szCs w:val="24"/>
        </w:rPr>
        <w:t>15 Martie – Ziua Mondială a Drepturilor Consumatorilor</w:t>
      </w:r>
      <w:r w:rsidRPr="00CF6E1A">
        <w:rPr>
          <w:color w:val="7030A0"/>
          <w:sz w:val="24"/>
          <w:szCs w:val="24"/>
        </w:rPr>
        <w:t xml:space="preserve">, Agenţia a organizat o masa - rotundă </w:t>
      </w:r>
      <w:r w:rsidRPr="00CF6E1A">
        <w:rPr>
          <w:color w:val="7030A0"/>
          <w:sz w:val="24"/>
          <w:szCs w:val="24"/>
          <w:lang w:val="ro-MO"/>
        </w:rPr>
        <w:t>cu genericul</w:t>
      </w:r>
      <w:r w:rsidRPr="00CF6E1A">
        <w:rPr>
          <w:b/>
          <w:color w:val="7030A0"/>
          <w:sz w:val="24"/>
          <w:szCs w:val="24"/>
          <w:lang w:val="ro-MO"/>
        </w:rPr>
        <w:t xml:space="preserve"> </w:t>
      </w:r>
      <w:r w:rsidRPr="00CF6E1A">
        <w:rPr>
          <w:b/>
          <w:i/>
          <w:color w:val="7030A0"/>
          <w:sz w:val="24"/>
          <w:szCs w:val="24"/>
          <w:lang w:val="ro-MO"/>
        </w:rPr>
        <w:t>„</w:t>
      </w:r>
      <w:r w:rsidRPr="00CF6E1A">
        <w:rPr>
          <w:b/>
          <w:i/>
          <w:color w:val="7030A0"/>
          <w:sz w:val="24"/>
          <w:szCs w:val="24"/>
        </w:rPr>
        <w:t>Drepturile consumatorilor la o hrană sănătoasă”</w:t>
      </w:r>
      <w:r w:rsidRPr="00CF6E1A">
        <w:rPr>
          <w:i/>
          <w:color w:val="7030A0"/>
          <w:sz w:val="24"/>
          <w:szCs w:val="24"/>
        </w:rPr>
        <w:t xml:space="preserve">, </w:t>
      </w:r>
      <w:r w:rsidRPr="00CF6E1A">
        <w:rPr>
          <w:color w:val="7030A0"/>
          <w:sz w:val="24"/>
          <w:szCs w:val="24"/>
        </w:rPr>
        <w:t>care a avut loc in incinta Agenţiei cu participarea Ministerului Economiei, Agenţia Naţională pentru Siguranţa Alimentelor, Centru de Sănătate Publică unde autorităţile au oferit informaţii relevante evenimentului.</w:t>
      </w:r>
    </w:p>
    <w:p w:rsidR="00252D1E" w:rsidRPr="00CF6E1A" w:rsidRDefault="00252D1E" w:rsidP="00621386">
      <w:pPr>
        <w:pStyle w:val="BodyText"/>
        <w:tabs>
          <w:tab w:val="left" w:pos="567"/>
        </w:tabs>
        <w:ind w:left="-567" w:right="-64" w:firstLine="567"/>
        <w:rPr>
          <w:color w:val="7030A0"/>
          <w:sz w:val="24"/>
          <w:szCs w:val="24"/>
        </w:rPr>
      </w:pPr>
      <w:r w:rsidRPr="00CF6E1A">
        <w:rPr>
          <w:color w:val="7030A0"/>
          <w:sz w:val="24"/>
          <w:szCs w:val="24"/>
        </w:rPr>
        <w:t>Activităţile de informare, consiliere şi educare a consumatorilor, desfăşurate de Agenţie, urmăresc nu numai cunoaşterea drepturilor consumatorilor, dar şi căile prin care orice consumator bine informat işi poate apăra drepturile sale legitime.</w:t>
      </w:r>
    </w:p>
    <w:p w:rsidR="00252D1E" w:rsidRPr="00CF6E1A" w:rsidRDefault="00252D1E" w:rsidP="00652AC9">
      <w:pPr>
        <w:pStyle w:val="BodyText"/>
        <w:tabs>
          <w:tab w:val="left" w:pos="-142"/>
          <w:tab w:val="left" w:pos="284"/>
          <w:tab w:val="left" w:pos="567"/>
          <w:tab w:val="left" w:pos="709"/>
          <w:tab w:val="left" w:pos="851"/>
        </w:tabs>
        <w:ind w:right="-64" w:hanging="567"/>
        <w:jc w:val="both"/>
        <w:rPr>
          <w:color w:val="7030A0"/>
          <w:sz w:val="24"/>
          <w:szCs w:val="24"/>
        </w:rPr>
      </w:pPr>
      <w:r w:rsidRPr="00CF6E1A">
        <w:rPr>
          <w:color w:val="7030A0"/>
          <w:sz w:val="24"/>
          <w:szCs w:val="24"/>
        </w:rPr>
        <w:t>În acest context, Agenţia şi-a propus să vină mai frecvent şi mai aproape de consumator, respectiv:</w:t>
      </w:r>
    </w:p>
    <w:p w:rsidR="00252D1E" w:rsidRPr="00CF6E1A" w:rsidRDefault="00252D1E" w:rsidP="0055041F">
      <w:pPr>
        <w:pStyle w:val="BodyText"/>
        <w:tabs>
          <w:tab w:val="left" w:pos="-567"/>
          <w:tab w:val="left" w:pos="-142"/>
          <w:tab w:val="left" w:pos="284"/>
          <w:tab w:val="left" w:pos="567"/>
          <w:tab w:val="left" w:pos="709"/>
          <w:tab w:val="left" w:pos="851"/>
        </w:tabs>
        <w:ind w:left="-567" w:right="-64"/>
        <w:jc w:val="both"/>
        <w:rPr>
          <w:color w:val="7030A0"/>
          <w:sz w:val="24"/>
          <w:szCs w:val="24"/>
        </w:rPr>
      </w:pPr>
      <w:r w:rsidRPr="00CF6E1A">
        <w:rPr>
          <w:color w:val="7030A0"/>
          <w:sz w:val="24"/>
          <w:szCs w:val="24"/>
        </w:rPr>
        <w:t xml:space="preserve">a efectuat </w:t>
      </w:r>
      <w:r w:rsidRPr="00CF6E1A">
        <w:rPr>
          <w:b/>
          <w:color w:val="7030A0"/>
          <w:sz w:val="24"/>
          <w:szCs w:val="24"/>
        </w:rPr>
        <w:t>50 vizite de consultanţă</w:t>
      </w:r>
      <w:r w:rsidRPr="00CF6E1A">
        <w:rPr>
          <w:b/>
          <w:i/>
          <w:color w:val="7030A0"/>
          <w:sz w:val="24"/>
          <w:szCs w:val="24"/>
        </w:rPr>
        <w:t xml:space="preserve"> </w:t>
      </w:r>
      <w:r w:rsidRPr="00CF6E1A">
        <w:rPr>
          <w:color w:val="7030A0"/>
          <w:sz w:val="24"/>
          <w:szCs w:val="24"/>
        </w:rPr>
        <w:t xml:space="preserve">consacrate </w:t>
      </w:r>
      <w:r w:rsidRPr="00CF6E1A">
        <w:rPr>
          <w:color w:val="7030A0"/>
          <w:sz w:val="24"/>
          <w:szCs w:val="24"/>
          <w:lang w:val="ro-MO"/>
        </w:rPr>
        <w:t>Zilei Mondiale a Drepturilor Consumatorilor</w:t>
      </w:r>
      <w:r w:rsidRPr="00CF6E1A">
        <w:rPr>
          <w:b/>
          <w:color w:val="7030A0"/>
          <w:sz w:val="24"/>
          <w:szCs w:val="24"/>
          <w:lang w:val="ro-MO"/>
        </w:rPr>
        <w:t xml:space="preserve"> </w:t>
      </w:r>
      <w:r w:rsidRPr="00CF6E1A">
        <w:rPr>
          <w:color w:val="7030A0"/>
          <w:sz w:val="24"/>
          <w:szCs w:val="24"/>
          <w:lang w:val="ro-MO"/>
        </w:rPr>
        <w:t>cu genericul</w:t>
      </w:r>
      <w:r w:rsidRPr="00CF6E1A">
        <w:rPr>
          <w:b/>
          <w:color w:val="7030A0"/>
          <w:sz w:val="24"/>
          <w:szCs w:val="24"/>
          <w:lang w:val="ro-MO"/>
        </w:rPr>
        <w:t xml:space="preserve"> </w:t>
      </w:r>
      <w:r w:rsidRPr="00CF6E1A">
        <w:rPr>
          <w:b/>
          <w:i/>
          <w:color w:val="7030A0"/>
          <w:sz w:val="24"/>
          <w:szCs w:val="24"/>
          <w:lang w:val="ro-MO"/>
        </w:rPr>
        <w:t>„</w:t>
      </w:r>
      <w:r w:rsidRPr="00CF6E1A">
        <w:rPr>
          <w:b/>
          <w:i/>
          <w:color w:val="7030A0"/>
          <w:sz w:val="24"/>
          <w:szCs w:val="24"/>
        </w:rPr>
        <w:t>Drepturile consumatorilor la o hrană sănătoasă</w:t>
      </w:r>
      <w:r w:rsidRPr="00CF6E1A">
        <w:rPr>
          <w:b/>
          <w:i/>
          <w:color w:val="7030A0"/>
          <w:sz w:val="24"/>
          <w:szCs w:val="24"/>
          <w:lang w:val="ro-MO"/>
        </w:rPr>
        <w:t>”</w:t>
      </w:r>
      <w:r w:rsidRPr="00CF6E1A">
        <w:rPr>
          <w:color w:val="7030A0"/>
          <w:sz w:val="24"/>
          <w:szCs w:val="24"/>
        </w:rPr>
        <w:t>:</w:t>
      </w:r>
    </w:p>
    <w:p w:rsidR="00252D1E" w:rsidRPr="00CF6E1A" w:rsidRDefault="00252D1E" w:rsidP="00652AC9">
      <w:pPr>
        <w:pStyle w:val="BodyText"/>
        <w:tabs>
          <w:tab w:val="left" w:pos="-142"/>
          <w:tab w:val="left" w:pos="284"/>
          <w:tab w:val="left" w:pos="567"/>
          <w:tab w:val="left" w:pos="709"/>
          <w:tab w:val="left" w:pos="851"/>
        </w:tabs>
        <w:ind w:right="-64" w:hanging="567"/>
        <w:jc w:val="both"/>
        <w:rPr>
          <w:color w:val="7030A0"/>
          <w:sz w:val="24"/>
          <w:szCs w:val="24"/>
          <w:u w:val="single"/>
        </w:rPr>
      </w:pPr>
      <w:r w:rsidRPr="00CF6E1A">
        <w:rPr>
          <w:color w:val="7030A0"/>
          <w:sz w:val="24"/>
          <w:szCs w:val="24"/>
          <w:u w:val="single"/>
          <w:lang w:val="it-IT"/>
        </w:rPr>
        <w:t>În cadrul autorităţilor locale - 15</w:t>
      </w:r>
      <w:r w:rsidRPr="00CF6E1A">
        <w:rPr>
          <w:b/>
          <w:i/>
          <w:color w:val="7030A0"/>
          <w:sz w:val="24"/>
          <w:szCs w:val="24"/>
          <w:u w:val="single"/>
          <w:lang w:val="it-IT"/>
        </w:rPr>
        <w:t xml:space="preserve"> </w:t>
      </w:r>
      <w:r w:rsidRPr="00CF6E1A">
        <w:rPr>
          <w:color w:val="7030A0"/>
          <w:sz w:val="24"/>
          <w:szCs w:val="24"/>
          <w:u w:val="single"/>
          <w:lang w:val="it-IT"/>
        </w:rPr>
        <w:t xml:space="preserve">vizite: </w:t>
      </w:r>
    </w:p>
    <w:p w:rsidR="00252D1E" w:rsidRPr="00CF6E1A" w:rsidRDefault="00252D1E" w:rsidP="00652AC9">
      <w:pPr>
        <w:pStyle w:val="ListParagraph"/>
        <w:tabs>
          <w:tab w:val="left" w:pos="709"/>
        </w:tabs>
        <w:spacing w:line="240" w:lineRule="auto"/>
        <w:ind w:left="0" w:hanging="567"/>
        <w:rPr>
          <w:rFonts w:ascii="Times New Roman" w:eastAsia="Calibri" w:hAnsi="Times New Roman"/>
          <w:i/>
          <w:color w:val="7030A0"/>
          <w:sz w:val="24"/>
          <w:szCs w:val="24"/>
          <w:lang w:val="ro-RO"/>
        </w:rPr>
      </w:pPr>
      <w:r w:rsidRPr="00CF6E1A">
        <w:rPr>
          <w:rFonts w:ascii="Times New Roman" w:hAnsi="Times New Roman"/>
          <w:color w:val="7030A0"/>
          <w:sz w:val="24"/>
          <w:szCs w:val="24"/>
          <w:u w:val="single"/>
          <w:lang w:val="it-IT"/>
        </w:rPr>
        <w:t>În centre comerciale - 5 vizite:</w:t>
      </w:r>
      <w:r w:rsidRPr="00CF6E1A">
        <w:rPr>
          <w:rFonts w:ascii="Times New Roman" w:eastAsia="Calibri" w:hAnsi="Times New Roman"/>
          <w:color w:val="7030A0"/>
          <w:sz w:val="24"/>
          <w:szCs w:val="24"/>
          <w:u w:val="single"/>
          <w:lang w:val="fr-FR"/>
        </w:rPr>
        <w:t xml:space="preserve"> </w:t>
      </w:r>
    </w:p>
    <w:p w:rsidR="00252D1E" w:rsidRPr="00CF6E1A" w:rsidRDefault="00252D1E" w:rsidP="00652AC9">
      <w:pPr>
        <w:pStyle w:val="ListParagraph"/>
        <w:tabs>
          <w:tab w:val="left" w:pos="709"/>
        </w:tabs>
        <w:spacing w:line="240" w:lineRule="auto"/>
        <w:ind w:left="0" w:hanging="567"/>
        <w:jc w:val="both"/>
        <w:rPr>
          <w:rFonts w:ascii="Times New Roman" w:eastAsia="Times New Roman" w:hAnsi="Times New Roman"/>
          <w:i/>
          <w:color w:val="7030A0"/>
          <w:sz w:val="24"/>
          <w:szCs w:val="24"/>
          <w:lang w:val="ro-RO"/>
        </w:rPr>
      </w:pPr>
      <w:r w:rsidRPr="00CF6E1A">
        <w:rPr>
          <w:rFonts w:ascii="Times New Roman" w:hAnsi="Times New Roman"/>
          <w:color w:val="7030A0"/>
          <w:sz w:val="24"/>
          <w:szCs w:val="24"/>
          <w:u w:val="single"/>
          <w:lang w:val="ro-RO"/>
        </w:rPr>
        <w:t>În pieţe - 14 vizite:</w:t>
      </w:r>
    </w:p>
    <w:p w:rsidR="00252D1E" w:rsidRPr="00CF6E1A" w:rsidRDefault="00252D1E" w:rsidP="00690B18">
      <w:pPr>
        <w:pStyle w:val="ListParagraph"/>
        <w:spacing w:line="240" w:lineRule="auto"/>
        <w:ind w:left="-567" w:firstLine="567"/>
        <w:rPr>
          <w:rFonts w:ascii="Times New Roman" w:eastAsia="Calibri" w:hAnsi="Times New Roman"/>
          <w:color w:val="7030A0"/>
          <w:sz w:val="24"/>
          <w:szCs w:val="24"/>
          <w:lang w:val="es-ES"/>
        </w:rPr>
      </w:pPr>
      <w:r w:rsidRPr="00CF6E1A">
        <w:rPr>
          <w:rFonts w:ascii="Times New Roman" w:hAnsi="Times New Roman"/>
          <w:color w:val="7030A0"/>
          <w:sz w:val="24"/>
          <w:szCs w:val="24"/>
          <w:u w:val="single"/>
          <w:lang w:val="ro-RO"/>
        </w:rPr>
        <w:t>În instituţii de invăţămînt - 16 vizite:</w:t>
      </w:r>
      <w:r w:rsidRPr="00CF6E1A">
        <w:rPr>
          <w:rFonts w:ascii="Times New Roman" w:hAnsi="Times New Roman"/>
          <w:color w:val="7030A0"/>
          <w:sz w:val="24"/>
          <w:szCs w:val="24"/>
          <w:lang w:val="ro-RO"/>
        </w:rPr>
        <w:t xml:space="preserve"> </w:t>
      </w:r>
      <w:r w:rsidRPr="00CF6E1A">
        <w:rPr>
          <w:rFonts w:ascii="Times New Roman" w:eastAsia="Calibri" w:hAnsi="Times New Roman"/>
          <w:i/>
          <w:color w:val="7030A0"/>
          <w:sz w:val="24"/>
          <w:szCs w:val="24"/>
          <w:lang w:val="es-ES"/>
        </w:rPr>
        <w:t>SP nr.1 Chişinău; CT ”Avante” Ialoveni; CIP Cahul; CP “V. Lupu” Orhei; Şc. Internat Străşeni; US Taraclia”; L/t “O. Ghibu” Orhei; L/t “Andrei Straista” Anenii Noi; Col</w:t>
      </w:r>
      <w:proofErr w:type="gramStart"/>
      <w:r w:rsidRPr="00CF6E1A">
        <w:rPr>
          <w:rFonts w:ascii="Times New Roman" w:eastAsia="Calibri" w:hAnsi="Times New Roman"/>
          <w:i/>
          <w:color w:val="7030A0"/>
          <w:sz w:val="24"/>
          <w:szCs w:val="24"/>
          <w:lang w:val="es-ES"/>
        </w:rPr>
        <w:t>./</w:t>
      </w:r>
      <w:proofErr w:type="gramEnd"/>
      <w:r w:rsidRPr="00CF6E1A">
        <w:rPr>
          <w:rFonts w:ascii="Times New Roman" w:eastAsia="Calibri" w:hAnsi="Times New Roman"/>
          <w:i/>
          <w:color w:val="7030A0"/>
          <w:sz w:val="24"/>
          <w:szCs w:val="24"/>
          <w:lang w:val="es-ES"/>
        </w:rPr>
        <w:t>med. Cahul; Col/med. Orhei; Col. Ecologie Chişinău; L/t Bălţi; L/t Edineţ; L/t Făleşti; L/t Rîşcani, Col. Financiar-Bancar Chişinău.</w:t>
      </w:r>
      <w:r w:rsidRPr="00CF6E1A">
        <w:rPr>
          <w:rFonts w:ascii="Times New Roman" w:eastAsia="Calibri" w:hAnsi="Times New Roman"/>
          <w:color w:val="7030A0"/>
          <w:sz w:val="24"/>
          <w:szCs w:val="24"/>
          <w:lang w:val="es-ES"/>
        </w:rPr>
        <w:t xml:space="preserve"> </w:t>
      </w:r>
    </w:p>
    <w:p w:rsidR="00252D1E" w:rsidRPr="00CF6E1A" w:rsidRDefault="00252D1E" w:rsidP="00690B18">
      <w:pPr>
        <w:pStyle w:val="ListParagraph"/>
        <w:tabs>
          <w:tab w:val="left" w:pos="709"/>
        </w:tabs>
        <w:spacing w:after="0" w:line="240" w:lineRule="auto"/>
        <w:ind w:left="-567" w:firstLine="567"/>
        <w:jc w:val="both"/>
        <w:rPr>
          <w:rFonts w:ascii="Times New Roman" w:eastAsia="Times New Roman" w:hAnsi="Times New Roman"/>
          <w:color w:val="7030A0"/>
          <w:sz w:val="24"/>
          <w:szCs w:val="24"/>
          <w:lang w:val="ro-RO"/>
        </w:rPr>
      </w:pPr>
      <w:r w:rsidRPr="00CF6E1A">
        <w:rPr>
          <w:rFonts w:ascii="Times New Roman" w:hAnsi="Times New Roman"/>
          <w:color w:val="7030A0"/>
          <w:sz w:val="24"/>
          <w:szCs w:val="24"/>
          <w:lang w:val="ro-RO"/>
        </w:rPr>
        <w:t xml:space="preserve">În cadrul întîlnirilor a fost acordată consultanţă consumatorilor dar şi mediului de afaceri din localităţi, inclusiv cu difuzarea foilor pliante (2500), cu materialele informative reprezentate, editate în limba de stat şi rusă. </w:t>
      </w:r>
    </w:p>
    <w:p w:rsidR="00252D1E" w:rsidRPr="00CF6E1A" w:rsidRDefault="00252D1E" w:rsidP="00690B18">
      <w:pPr>
        <w:pStyle w:val="Title"/>
        <w:ind w:left="-567" w:right="8" w:firstLine="567"/>
        <w:jc w:val="both"/>
        <w:rPr>
          <w:b/>
          <w:i/>
          <w:color w:val="7030A0"/>
          <w:sz w:val="24"/>
          <w:szCs w:val="24"/>
        </w:rPr>
      </w:pPr>
      <w:r w:rsidRPr="00CF6E1A">
        <w:rPr>
          <w:b/>
          <w:i/>
          <w:color w:val="7030A0"/>
          <w:sz w:val="24"/>
          <w:szCs w:val="24"/>
        </w:rPr>
        <w:t xml:space="preserve">Studii de caz </w:t>
      </w:r>
      <w:r w:rsidRPr="00CF6E1A">
        <w:rPr>
          <w:b/>
          <w:i/>
          <w:color w:val="7030A0"/>
          <w:sz w:val="24"/>
          <w:szCs w:val="24"/>
          <w:lang w:val="en-US"/>
        </w:rPr>
        <w:t>î</w:t>
      </w:r>
      <w:r w:rsidRPr="00CF6E1A">
        <w:rPr>
          <w:b/>
          <w:i/>
          <w:color w:val="7030A0"/>
          <w:sz w:val="24"/>
          <w:szCs w:val="24"/>
        </w:rPr>
        <w:t>nregistrate de Agenţie plasate pe site-ul institu</w:t>
      </w:r>
      <w:r w:rsidR="00E444E5" w:rsidRPr="00CF6E1A">
        <w:rPr>
          <w:b/>
          <w:i/>
          <w:color w:val="7030A0"/>
          <w:sz w:val="24"/>
          <w:szCs w:val="24"/>
        </w:rPr>
        <w:t>ţ</w:t>
      </w:r>
      <w:r w:rsidRPr="00CF6E1A">
        <w:rPr>
          <w:b/>
          <w:i/>
          <w:color w:val="7030A0"/>
          <w:sz w:val="24"/>
          <w:szCs w:val="24"/>
        </w:rPr>
        <w:t>iei:</w:t>
      </w:r>
    </w:p>
    <w:p w:rsidR="00252D1E" w:rsidRPr="00CF6E1A" w:rsidRDefault="00252D1E" w:rsidP="007F3277">
      <w:pPr>
        <w:spacing w:line="276" w:lineRule="auto"/>
        <w:ind w:left="-567" w:right="8"/>
        <w:jc w:val="both"/>
        <w:rPr>
          <w:i/>
          <w:color w:val="7030A0"/>
          <w:lang w:val="en-US"/>
        </w:rPr>
      </w:pPr>
      <w:r w:rsidRPr="00CF6E1A">
        <w:rPr>
          <w:i/>
          <w:color w:val="7030A0"/>
          <w:lang w:val="en-US"/>
        </w:rPr>
        <w:t xml:space="preserve">Orice </w:t>
      </w:r>
      <w:proofErr w:type="gramStart"/>
      <w:r w:rsidRPr="00CF6E1A">
        <w:rPr>
          <w:i/>
          <w:color w:val="7030A0"/>
          <w:lang w:val="en-US"/>
        </w:rPr>
        <w:t>consumator are</w:t>
      </w:r>
      <w:proofErr w:type="gramEnd"/>
      <w:r w:rsidRPr="00CF6E1A">
        <w:rPr>
          <w:i/>
          <w:color w:val="7030A0"/>
          <w:lang w:val="en-US"/>
        </w:rPr>
        <w:t xml:space="preserve"> dreptul la înlocuirea gratuită sau restituirea contravalorii produsului necorespunzător:</w:t>
      </w:r>
    </w:p>
    <w:p w:rsidR="00252D1E" w:rsidRPr="00CF6E1A" w:rsidRDefault="00252D1E" w:rsidP="007F3277">
      <w:pPr>
        <w:pStyle w:val="ListParagraph"/>
        <w:numPr>
          <w:ilvl w:val="0"/>
          <w:numId w:val="42"/>
        </w:numPr>
        <w:tabs>
          <w:tab w:val="center" w:pos="540"/>
        </w:tabs>
        <w:ind w:left="142" w:right="8" w:hanging="142"/>
        <w:jc w:val="both"/>
        <w:rPr>
          <w:rFonts w:ascii="Times New Roman" w:hAnsi="Times New Roman" w:cs="Times New Roman"/>
          <w:i/>
          <w:color w:val="7030A0"/>
          <w:sz w:val="24"/>
          <w:szCs w:val="24"/>
          <w:lang w:val="en-US"/>
        </w:rPr>
      </w:pPr>
      <w:proofErr w:type="gramStart"/>
      <w:r w:rsidRPr="00CF6E1A">
        <w:rPr>
          <w:rFonts w:ascii="Times New Roman" w:hAnsi="Times New Roman" w:cs="Times New Roman"/>
          <w:i/>
          <w:color w:val="7030A0"/>
          <w:sz w:val="24"/>
          <w:szCs w:val="24"/>
          <w:lang w:val="en-US"/>
        </w:rPr>
        <w:t>Atenţie !!!</w:t>
      </w:r>
      <w:proofErr w:type="gramEnd"/>
      <w:r w:rsidRPr="00CF6E1A">
        <w:rPr>
          <w:rFonts w:ascii="Times New Roman" w:hAnsi="Times New Roman" w:cs="Times New Roman"/>
          <w:i/>
          <w:color w:val="7030A0"/>
          <w:sz w:val="24"/>
          <w:szCs w:val="24"/>
          <w:lang w:val="en-US"/>
        </w:rPr>
        <w:t xml:space="preserve"> Practici comerciale înşelătoare;</w:t>
      </w:r>
    </w:p>
    <w:p w:rsidR="00252D1E" w:rsidRPr="00CF6E1A" w:rsidRDefault="00252D1E" w:rsidP="007F3277">
      <w:pPr>
        <w:pStyle w:val="ListParagraph"/>
        <w:numPr>
          <w:ilvl w:val="0"/>
          <w:numId w:val="42"/>
        </w:numPr>
        <w:tabs>
          <w:tab w:val="center" w:pos="540"/>
        </w:tabs>
        <w:ind w:left="142" w:right="8" w:hanging="142"/>
        <w:jc w:val="both"/>
        <w:rPr>
          <w:rFonts w:ascii="Times New Roman" w:hAnsi="Times New Roman" w:cs="Times New Roman"/>
          <w:i/>
          <w:color w:val="7030A0"/>
          <w:sz w:val="24"/>
          <w:szCs w:val="24"/>
          <w:lang w:val="en-US"/>
        </w:rPr>
      </w:pPr>
      <w:r w:rsidRPr="00CF6E1A">
        <w:rPr>
          <w:rFonts w:ascii="Times New Roman" w:hAnsi="Times New Roman" w:cs="Times New Roman"/>
          <w:i/>
          <w:color w:val="7030A0"/>
          <w:sz w:val="24"/>
          <w:szCs w:val="24"/>
          <w:lang w:val="en-US"/>
        </w:rPr>
        <w:t>APC vă îndemnă să fiţi precauţi atunci cînd alegeţi jucării copiilor DVS;</w:t>
      </w:r>
    </w:p>
    <w:p w:rsidR="00252D1E" w:rsidRPr="00CF6E1A" w:rsidRDefault="00252D1E" w:rsidP="007F3277">
      <w:pPr>
        <w:pStyle w:val="ListParagraph"/>
        <w:numPr>
          <w:ilvl w:val="0"/>
          <w:numId w:val="42"/>
        </w:numPr>
        <w:tabs>
          <w:tab w:val="center" w:pos="540"/>
        </w:tabs>
        <w:ind w:left="142" w:right="8" w:hanging="142"/>
        <w:jc w:val="both"/>
        <w:rPr>
          <w:rFonts w:ascii="Times New Roman" w:hAnsi="Times New Roman" w:cs="Times New Roman"/>
          <w:i/>
          <w:color w:val="7030A0"/>
          <w:sz w:val="24"/>
          <w:szCs w:val="24"/>
          <w:lang w:val="en-US"/>
        </w:rPr>
      </w:pPr>
      <w:r w:rsidRPr="00CF6E1A">
        <w:rPr>
          <w:rFonts w:ascii="Times New Roman" w:hAnsi="Times New Roman" w:cs="Times New Roman"/>
          <w:i/>
          <w:color w:val="7030A0"/>
          <w:sz w:val="24"/>
          <w:szCs w:val="24"/>
          <w:lang w:val="en-US"/>
        </w:rPr>
        <w:t>Producătorul este obligat să ofere consumatorilor doar produse calitative;</w:t>
      </w:r>
    </w:p>
    <w:p w:rsidR="00252D1E" w:rsidRPr="00CF6E1A" w:rsidRDefault="00252D1E" w:rsidP="007F3277">
      <w:pPr>
        <w:pStyle w:val="ListParagraph"/>
        <w:numPr>
          <w:ilvl w:val="0"/>
          <w:numId w:val="42"/>
        </w:numPr>
        <w:tabs>
          <w:tab w:val="center" w:pos="540"/>
        </w:tabs>
        <w:ind w:left="142" w:right="8" w:hanging="142"/>
        <w:jc w:val="both"/>
        <w:rPr>
          <w:rFonts w:ascii="Times New Roman" w:hAnsi="Times New Roman" w:cs="Times New Roman"/>
          <w:i/>
          <w:color w:val="7030A0"/>
          <w:sz w:val="24"/>
          <w:szCs w:val="24"/>
          <w:lang w:val="en-US"/>
        </w:rPr>
      </w:pPr>
      <w:r w:rsidRPr="00CF6E1A">
        <w:rPr>
          <w:rFonts w:ascii="Times New Roman" w:hAnsi="Times New Roman" w:cs="Times New Roman"/>
          <w:i/>
          <w:color w:val="7030A0"/>
          <w:sz w:val="24"/>
          <w:szCs w:val="24"/>
          <w:lang w:val="en-US"/>
        </w:rPr>
        <w:t>Produsele de folosinţă îndelungată pot fi schimbate în cazul cînd sunt neconforme</w:t>
      </w:r>
    </w:p>
    <w:p w:rsidR="005D4CB2" w:rsidRPr="00CF6E1A" w:rsidRDefault="00252D1E" w:rsidP="007F3277">
      <w:pPr>
        <w:pStyle w:val="ListParagraph"/>
        <w:numPr>
          <w:ilvl w:val="0"/>
          <w:numId w:val="42"/>
        </w:numPr>
        <w:tabs>
          <w:tab w:val="center" w:pos="540"/>
        </w:tabs>
        <w:spacing w:after="0"/>
        <w:ind w:left="142" w:right="8" w:hanging="142"/>
        <w:jc w:val="both"/>
        <w:rPr>
          <w:rFonts w:ascii="Times New Roman" w:hAnsi="Times New Roman" w:cs="Times New Roman"/>
          <w:i/>
          <w:color w:val="7030A0"/>
          <w:sz w:val="24"/>
          <w:szCs w:val="24"/>
          <w:lang w:val="en-US"/>
        </w:rPr>
      </w:pPr>
      <w:r w:rsidRPr="00CF6E1A">
        <w:rPr>
          <w:rFonts w:ascii="Times New Roman" w:hAnsi="Times New Roman" w:cs="Times New Roman"/>
          <w:i/>
          <w:color w:val="7030A0"/>
          <w:sz w:val="24"/>
          <w:szCs w:val="24"/>
          <w:lang w:val="en-US"/>
        </w:rPr>
        <w:t>Adresîndu-se la Agenţi</w:t>
      </w:r>
      <w:r w:rsidR="00491311" w:rsidRPr="00CF6E1A">
        <w:rPr>
          <w:rFonts w:ascii="Times New Roman" w:hAnsi="Times New Roman" w:cs="Times New Roman"/>
          <w:i/>
          <w:color w:val="7030A0"/>
          <w:sz w:val="24"/>
          <w:szCs w:val="24"/>
          <w:lang w:val="en-US"/>
        </w:rPr>
        <w:t>e</w:t>
      </w:r>
      <w:r w:rsidRPr="00CF6E1A">
        <w:rPr>
          <w:rFonts w:ascii="Times New Roman" w:hAnsi="Times New Roman" w:cs="Times New Roman"/>
          <w:i/>
          <w:color w:val="7030A0"/>
          <w:sz w:val="24"/>
          <w:szCs w:val="24"/>
          <w:lang w:val="en-US"/>
        </w:rPr>
        <w:t>, consumator</w:t>
      </w:r>
      <w:r w:rsidR="00491311" w:rsidRPr="00CF6E1A">
        <w:rPr>
          <w:rFonts w:ascii="Times New Roman" w:hAnsi="Times New Roman" w:cs="Times New Roman"/>
          <w:i/>
          <w:color w:val="7030A0"/>
          <w:sz w:val="24"/>
          <w:szCs w:val="24"/>
          <w:lang w:val="en-US"/>
        </w:rPr>
        <w:t>ii</w:t>
      </w:r>
      <w:r w:rsidRPr="00CF6E1A">
        <w:rPr>
          <w:rFonts w:ascii="Times New Roman" w:hAnsi="Times New Roman" w:cs="Times New Roman"/>
          <w:i/>
          <w:color w:val="7030A0"/>
          <w:sz w:val="24"/>
          <w:szCs w:val="24"/>
          <w:lang w:val="en-US"/>
        </w:rPr>
        <w:t xml:space="preserve"> </w:t>
      </w:r>
      <w:r w:rsidR="00491311" w:rsidRPr="00CF6E1A">
        <w:rPr>
          <w:rFonts w:ascii="Times New Roman" w:hAnsi="Times New Roman" w:cs="Times New Roman"/>
          <w:i/>
          <w:color w:val="7030A0"/>
          <w:sz w:val="24"/>
          <w:szCs w:val="24"/>
          <w:lang w:val="en-US"/>
        </w:rPr>
        <w:t>înşelaţi sunt</w:t>
      </w:r>
      <w:r w:rsidRPr="00CF6E1A">
        <w:rPr>
          <w:rFonts w:ascii="Times New Roman" w:hAnsi="Times New Roman" w:cs="Times New Roman"/>
          <w:i/>
          <w:color w:val="7030A0"/>
          <w:sz w:val="24"/>
          <w:szCs w:val="24"/>
          <w:lang w:val="en-US"/>
        </w:rPr>
        <w:t xml:space="preserve"> despăgubi</w:t>
      </w:r>
      <w:r w:rsidR="00491311" w:rsidRPr="00CF6E1A">
        <w:rPr>
          <w:rFonts w:ascii="Times New Roman" w:hAnsi="Times New Roman" w:cs="Times New Roman"/>
          <w:i/>
          <w:color w:val="7030A0"/>
          <w:sz w:val="24"/>
          <w:szCs w:val="24"/>
          <w:lang w:val="en-US"/>
        </w:rPr>
        <w:t>ţi.</w:t>
      </w:r>
    </w:p>
    <w:p w:rsidR="00252D1E" w:rsidRPr="00CF6E1A" w:rsidRDefault="00252D1E" w:rsidP="00652AC9">
      <w:pPr>
        <w:pStyle w:val="BodyText"/>
        <w:shd w:val="clear" w:color="auto" w:fill="999999"/>
        <w:tabs>
          <w:tab w:val="left" w:pos="-142"/>
          <w:tab w:val="left" w:pos="180"/>
          <w:tab w:val="left" w:pos="284"/>
          <w:tab w:val="left" w:pos="567"/>
          <w:tab w:val="left" w:pos="851"/>
          <w:tab w:val="left" w:pos="900"/>
          <w:tab w:val="left" w:pos="993"/>
        </w:tabs>
        <w:ind w:right="-64" w:hanging="567"/>
        <w:rPr>
          <w:color w:val="7030A0"/>
          <w:sz w:val="24"/>
          <w:szCs w:val="24"/>
        </w:rPr>
      </w:pPr>
      <w:r w:rsidRPr="00CF6E1A">
        <w:rPr>
          <w:b/>
          <w:color w:val="7030A0"/>
          <w:sz w:val="24"/>
          <w:szCs w:val="24"/>
        </w:rPr>
        <w:t xml:space="preserve">1. </w:t>
      </w:r>
      <w:r w:rsidRPr="00CF6E1A">
        <w:rPr>
          <w:b/>
          <w:color w:val="7030A0"/>
          <w:sz w:val="24"/>
          <w:szCs w:val="24"/>
          <w:lang w:val="it-IT"/>
        </w:rPr>
        <w:t>Colaborarea cu mediul de afaceri şi societatea civil</w:t>
      </w:r>
      <w:r w:rsidR="00E444E5" w:rsidRPr="00CF6E1A">
        <w:rPr>
          <w:b/>
          <w:color w:val="7030A0"/>
          <w:sz w:val="24"/>
          <w:szCs w:val="24"/>
          <w:lang w:val="it-IT"/>
        </w:rPr>
        <w:t>ă</w:t>
      </w:r>
      <w:r w:rsidRPr="00CF6E1A">
        <w:rPr>
          <w:b/>
          <w:color w:val="7030A0"/>
          <w:sz w:val="24"/>
          <w:szCs w:val="24"/>
          <w:lang w:val="it-IT"/>
        </w:rPr>
        <w:t>. Vizite de consultanţă.</w:t>
      </w:r>
    </w:p>
    <w:p w:rsidR="001C331A" w:rsidRPr="00CF6E1A" w:rsidRDefault="001C331A" w:rsidP="000B70A4">
      <w:pPr>
        <w:tabs>
          <w:tab w:val="left" w:pos="-142"/>
          <w:tab w:val="left" w:pos="284"/>
        </w:tabs>
        <w:ind w:left="-567" w:right="-64" w:firstLine="425"/>
        <w:jc w:val="both"/>
        <w:rPr>
          <w:color w:val="7030A0"/>
          <w:lang w:val="ro-RO"/>
        </w:rPr>
      </w:pPr>
      <w:r w:rsidRPr="00CF6E1A">
        <w:rPr>
          <w:color w:val="7030A0"/>
          <w:lang w:val="it-IT"/>
        </w:rPr>
        <w:t xml:space="preserve">Consolidarea cunoştintelor agenţilor economici, privind produsele şi serviciile, constituie </w:t>
      </w:r>
      <w:r w:rsidRPr="00CF6E1A">
        <w:rPr>
          <w:color w:val="7030A0"/>
          <w:lang w:val="ro-RO"/>
        </w:rPr>
        <w:t>unul din Obiectivele Strategiei de dezvoltare a Agenţiei pentru anii 2013 - 2015, care prevede promovarea drepturilor consumatorilor, pentru a de</w:t>
      </w:r>
      <w:r w:rsidR="00A90A1D" w:rsidRPr="00CF6E1A">
        <w:rPr>
          <w:color w:val="7030A0"/>
          <w:lang w:val="ro-RO"/>
        </w:rPr>
        <w:t>termina cresterea responsabilităţ</w:t>
      </w:r>
      <w:r w:rsidRPr="00CF6E1A">
        <w:rPr>
          <w:color w:val="7030A0"/>
          <w:lang w:val="ro-RO"/>
        </w:rPr>
        <w:t xml:space="preserve">ii celor implicati </w:t>
      </w:r>
      <w:r w:rsidR="00A90A1D" w:rsidRPr="00CF6E1A">
        <w:rPr>
          <w:color w:val="7030A0"/>
          <w:lang w:val="ro-RO"/>
        </w:rPr>
        <w:t>in producerea , plasarea pe piaţ</w:t>
      </w:r>
      <w:r w:rsidRPr="00CF6E1A">
        <w:rPr>
          <w:color w:val="7030A0"/>
          <w:lang w:val="ro-RO"/>
        </w:rPr>
        <w:t xml:space="preserve">ă a produselor/serviciilor. </w:t>
      </w:r>
    </w:p>
    <w:p w:rsidR="001C331A" w:rsidRPr="00CF6E1A" w:rsidRDefault="001C331A" w:rsidP="000B70A4">
      <w:pPr>
        <w:pStyle w:val="Title"/>
        <w:ind w:left="-567" w:right="-64" w:firstLine="567"/>
        <w:jc w:val="both"/>
        <w:rPr>
          <w:color w:val="7030A0"/>
          <w:sz w:val="24"/>
          <w:szCs w:val="24"/>
        </w:rPr>
      </w:pPr>
      <w:r w:rsidRPr="00CF6E1A">
        <w:rPr>
          <w:color w:val="7030A0"/>
          <w:sz w:val="24"/>
          <w:szCs w:val="24"/>
        </w:rPr>
        <w:t>Pentru a creşte eficienţa activităţilor de supraveghere a pieţei, astfel ca să fie diminuat  riscul că pe piaţă vor fi plasate produse care prezintă pericol pentru viaţa şi sănătatea oamenilor, agen</w:t>
      </w:r>
      <w:r w:rsidR="00E444E5" w:rsidRPr="00CF6E1A">
        <w:rPr>
          <w:color w:val="7030A0"/>
          <w:sz w:val="24"/>
          <w:szCs w:val="24"/>
        </w:rPr>
        <w:t>ţ</w:t>
      </w:r>
      <w:r w:rsidRPr="00CF6E1A">
        <w:rPr>
          <w:color w:val="7030A0"/>
          <w:sz w:val="24"/>
          <w:szCs w:val="24"/>
        </w:rPr>
        <w:t>ii economici sunt familiarizaţi cu prevederile legislaţiei, cerinţele faţă de produse/servicii, reglementările şi standardele aplicabile.</w:t>
      </w:r>
    </w:p>
    <w:p w:rsidR="00252D1E" w:rsidRPr="00CF6E1A" w:rsidRDefault="00252D1E" w:rsidP="000B70A4">
      <w:pPr>
        <w:tabs>
          <w:tab w:val="left" w:pos="-142"/>
          <w:tab w:val="left" w:pos="284"/>
        </w:tabs>
        <w:ind w:left="-567" w:right="-1" w:firstLine="567"/>
        <w:jc w:val="both"/>
        <w:rPr>
          <w:color w:val="7030A0"/>
          <w:lang w:val="ro-RO"/>
        </w:rPr>
      </w:pPr>
      <w:r w:rsidRPr="00CF6E1A">
        <w:rPr>
          <w:color w:val="7030A0"/>
          <w:lang w:val="ro-RO"/>
        </w:rPr>
        <w:t xml:space="preserve">În acest sens, în </w:t>
      </w:r>
      <w:r w:rsidR="001C331A" w:rsidRPr="00CF6E1A">
        <w:rPr>
          <w:color w:val="7030A0"/>
          <w:lang w:val="ro-RO"/>
        </w:rPr>
        <w:t>se</w:t>
      </w:r>
      <w:r w:rsidRPr="00CF6E1A">
        <w:rPr>
          <w:color w:val="7030A0"/>
          <w:lang w:val="ro-RO"/>
        </w:rPr>
        <w:t>m</w:t>
      </w:r>
      <w:r w:rsidR="001C331A" w:rsidRPr="00CF6E1A">
        <w:rPr>
          <w:color w:val="7030A0"/>
          <w:lang w:val="ro-RO"/>
        </w:rPr>
        <w:t xml:space="preserve">estrul </w:t>
      </w:r>
      <w:r w:rsidRPr="00CF6E1A">
        <w:rPr>
          <w:color w:val="7030A0"/>
          <w:lang w:val="ro-RO"/>
        </w:rPr>
        <w:t>I, Agenţia a desfăşurat un şir de activităţi de consiliere şi informare atît a consumatorilor</w:t>
      </w:r>
      <w:r w:rsidR="00E444E5" w:rsidRPr="00CF6E1A">
        <w:rPr>
          <w:color w:val="7030A0"/>
          <w:lang w:val="ro-RO"/>
        </w:rPr>
        <w:t>,</w:t>
      </w:r>
      <w:r w:rsidRPr="00CF6E1A">
        <w:rPr>
          <w:color w:val="7030A0"/>
          <w:lang w:val="ro-RO"/>
        </w:rPr>
        <w:t xml:space="preserve"> cît şi a agenţilor economici.</w:t>
      </w:r>
    </w:p>
    <w:p w:rsidR="00252D1E" w:rsidRPr="00CF6E1A" w:rsidRDefault="00252D1E" w:rsidP="00147EF8">
      <w:pPr>
        <w:tabs>
          <w:tab w:val="left" w:pos="-142"/>
          <w:tab w:val="left" w:pos="284"/>
        </w:tabs>
        <w:ind w:left="-567" w:right="-1" w:firstLine="567"/>
        <w:jc w:val="both"/>
        <w:rPr>
          <w:color w:val="7030A0"/>
          <w:lang w:val="ro-RO"/>
        </w:rPr>
      </w:pPr>
      <w:r w:rsidRPr="00CF6E1A">
        <w:rPr>
          <w:color w:val="7030A0"/>
          <w:lang w:val="ro-RO"/>
        </w:rPr>
        <w:t xml:space="preserve">Pe lîngă activitatea de consiliere a agenţilor economici în timpul controalelor de stat, specialiştii Agenţiei au desfăşurat şi acţiuni de consiliere organizate, în raioanele din ţară, prin care au reuşit să </w:t>
      </w:r>
      <w:r w:rsidRPr="00CF6E1A">
        <w:rPr>
          <w:color w:val="7030A0"/>
          <w:lang w:val="ro-RO"/>
        </w:rPr>
        <w:lastRenderedPageBreak/>
        <w:t>orienteze responsabilii Autorităţilor locale, mediul de afaceri şi societatea civila pe un făgaş comun, în interesul consumatorilor.</w:t>
      </w:r>
    </w:p>
    <w:p w:rsidR="00252D1E" w:rsidRPr="00CF6E1A" w:rsidRDefault="00252D1E" w:rsidP="00147EF8">
      <w:pPr>
        <w:tabs>
          <w:tab w:val="left" w:pos="-142"/>
          <w:tab w:val="left" w:pos="284"/>
        </w:tabs>
        <w:ind w:left="-567" w:right="-1" w:firstLine="567"/>
        <w:jc w:val="both"/>
        <w:rPr>
          <w:color w:val="7030A0"/>
          <w:lang w:val="ro-RO"/>
        </w:rPr>
      </w:pPr>
      <w:r w:rsidRPr="00CF6E1A">
        <w:rPr>
          <w:color w:val="7030A0"/>
          <w:lang w:val="ro-RO"/>
        </w:rPr>
        <w:t xml:space="preserve">Astfel, conform Planului de activitate pe acest segment, avind ca parteneri instituţiile mass-media, Agenţia a realizat </w:t>
      </w:r>
      <w:r w:rsidR="005D4CB2" w:rsidRPr="00CF6E1A">
        <w:rPr>
          <w:b/>
          <w:color w:val="7030A0"/>
          <w:lang w:val="es-ES"/>
        </w:rPr>
        <w:t>154</w:t>
      </w:r>
      <w:r w:rsidRPr="00CF6E1A">
        <w:rPr>
          <w:color w:val="7030A0"/>
          <w:lang w:val="ro-RO"/>
        </w:rPr>
        <w:t xml:space="preserve"> acţiuni de informare: </w:t>
      </w:r>
    </w:p>
    <w:p w:rsidR="00252D1E" w:rsidRPr="00CF6E1A" w:rsidRDefault="005D4CB2" w:rsidP="00A35B52">
      <w:pPr>
        <w:pStyle w:val="ListParagraph"/>
        <w:numPr>
          <w:ilvl w:val="0"/>
          <w:numId w:val="26"/>
        </w:numPr>
        <w:tabs>
          <w:tab w:val="left" w:pos="-142"/>
          <w:tab w:val="left" w:pos="284"/>
        </w:tabs>
        <w:spacing w:after="0"/>
        <w:ind w:left="0" w:right="-1" w:firstLine="0"/>
        <w:jc w:val="both"/>
        <w:rPr>
          <w:rFonts w:ascii="Times New Roman" w:hAnsi="Times New Roman"/>
          <w:color w:val="7030A0"/>
          <w:sz w:val="24"/>
          <w:szCs w:val="24"/>
          <w:lang w:val="es-ES"/>
        </w:rPr>
      </w:pPr>
      <w:r w:rsidRPr="00CF6E1A">
        <w:rPr>
          <w:rFonts w:ascii="Times New Roman" w:hAnsi="Times New Roman"/>
          <w:color w:val="7030A0"/>
          <w:sz w:val="24"/>
          <w:szCs w:val="24"/>
          <w:lang w:val="es-ES"/>
        </w:rPr>
        <w:t xml:space="preserve">consulţatii oferite la consumatori şi agenţi economici în </w:t>
      </w:r>
      <w:r w:rsidRPr="00CF6E1A">
        <w:rPr>
          <w:rFonts w:ascii="Times New Roman" w:hAnsi="Times New Roman"/>
          <w:b/>
          <w:color w:val="7030A0"/>
          <w:sz w:val="24"/>
          <w:szCs w:val="24"/>
          <w:lang w:val="es-ES"/>
        </w:rPr>
        <w:t>85 sate</w:t>
      </w:r>
      <w:r w:rsidRPr="00CF6E1A">
        <w:rPr>
          <w:rFonts w:ascii="Times New Roman" w:hAnsi="Times New Roman"/>
          <w:color w:val="7030A0"/>
          <w:sz w:val="24"/>
          <w:szCs w:val="24"/>
          <w:lang w:val="es-ES"/>
        </w:rPr>
        <w:t>;</w:t>
      </w:r>
    </w:p>
    <w:p w:rsidR="00252D1E" w:rsidRPr="00CF6E1A" w:rsidRDefault="00252D1E" w:rsidP="00A35B52">
      <w:pPr>
        <w:pStyle w:val="ListParagraph"/>
        <w:numPr>
          <w:ilvl w:val="0"/>
          <w:numId w:val="26"/>
        </w:numPr>
        <w:tabs>
          <w:tab w:val="left" w:pos="-142"/>
          <w:tab w:val="left" w:pos="284"/>
        </w:tabs>
        <w:spacing w:after="0"/>
        <w:ind w:left="0" w:right="-1" w:firstLine="0"/>
        <w:jc w:val="both"/>
        <w:rPr>
          <w:rFonts w:ascii="Times New Roman" w:hAnsi="Times New Roman"/>
          <w:color w:val="7030A0"/>
          <w:sz w:val="24"/>
          <w:szCs w:val="24"/>
          <w:lang w:val="it-IT"/>
        </w:rPr>
      </w:pPr>
      <w:r w:rsidRPr="00CF6E1A">
        <w:rPr>
          <w:rFonts w:ascii="Times New Roman" w:hAnsi="Times New Roman"/>
          <w:color w:val="7030A0"/>
          <w:sz w:val="24"/>
          <w:szCs w:val="24"/>
          <w:lang w:val="it-IT"/>
        </w:rPr>
        <w:t xml:space="preserve">întilniri organizate cu agenţii economici în </w:t>
      </w:r>
      <w:r w:rsidR="005D4CB2" w:rsidRPr="00CF6E1A">
        <w:rPr>
          <w:rFonts w:ascii="Times New Roman" w:hAnsi="Times New Roman"/>
          <w:b/>
          <w:color w:val="7030A0"/>
          <w:sz w:val="24"/>
          <w:szCs w:val="24"/>
          <w:lang w:val="it-IT"/>
        </w:rPr>
        <w:t>23</w:t>
      </w:r>
      <w:r w:rsidRPr="00CF6E1A">
        <w:rPr>
          <w:rFonts w:ascii="Times New Roman" w:hAnsi="Times New Roman"/>
          <w:b/>
          <w:color w:val="7030A0"/>
          <w:sz w:val="24"/>
          <w:szCs w:val="24"/>
          <w:lang w:val="it-IT"/>
        </w:rPr>
        <w:t xml:space="preserve"> Centre comerciale</w:t>
      </w:r>
      <w:r w:rsidRPr="00CF6E1A">
        <w:rPr>
          <w:rFonts w:ascii="Times New Roman" w:hAnsi="Times New Roman"/>
          <w:color w:val="7030A0"/>
          <w:sz w:val="24"/>
          <w:szCs w:val="24"/>
          <w:lang w:val="it-IT"/>
        </w:rPr>
        <w:t xml:space="preserve"> din ţară;</w:t>
      </w:r>
    </w:p>
    <w:p w:rsidR="00252D1E" w:rsidRPr="00CF6E1A" w:rsidRDefault="00252D1E" w:rsidP="00A35B52">
      <w:pPr>
        <w:pStyle w:val="ListParagraph"/>
        <w:numPr>
          <w:ilvl w:val="0"/>
          <w:numId w:val="26"/>
        </w:numPr>
        <w:tabs>
          <w:tab w:val="left" w:pos="-142"/>
          <w:tab w:val="left" w:pos="284"/>
        </w:tabs>
        <w:spacing w:after="0"/>
        <w:ind w:left="0" w:right="-1" w:firstLine="0"/>
        <w:jc w:val="both"/>
        <w:rPr>
          <w:rFonts w:ascii="Times New Roman" w:hAnsi="Times New Roman"/>
          <w:color w:val="7030A0"/>
          <w:sz w:val="24"/>
          <w:szCs w:val="24"/>
          <w:lang w:val="it-IT"/>
        </w:rPr>
      </w:pPr>
      <w:r w:rsidRPr="00CF6E1A">
        <w:rPr>
          <w:rFonts w:ascii="Times New Roman" w:hAnsi="Times New Roman"/>
          <w:color w:val="7030A0"/>
          <w:sz w:val="24"/>
          <w:szCs w:val="24"/>
          <w:lang w:val="it-IT"/>
        </w:rPr>
        <w:t>întilniri organizate cu elevii şi studenţi</w:t>
      </w:r>
      <w:r w:rsidR="00E444E5" w:rsidRPr="00CF6E1A">
        <w:rPr>
          <w:rFonts w:ascii="Times New Roman" w:hAnsi="Times New Roman"/>
          <w:color w:val="7030A0"/>
          <w:sz w:val="24"/>
          <w:szCs w:val="24"/>
          <w:lang w:val="it-IT"/>
        </w:rPr>
        <w:t>i</w:t>
      </w:r>
      <w:r w:rsidRPr="00CF6E1A">
        <w:rPr>
          <w:rFonts w:ascii="Times New Roman" w:hAnsi="Times New Roman"/>
          <w:color w:val="7030A0"/>
          <w:sz w:val="24"/>
          <w:szCs w:val="24"/>
          <w:lang w:val="it-IT"/>
        </w:rPr>
        <w:t xml:space="preserve"> din </w:t>
      </w:r>
      <w:r w:rsidR="005D4CB2" w:rsidRPr="00CF6E1A">
        <w:rPr>
          <w:rFonts w:ascii="Times New Roman" w:hAnsi="Times New Roman"/>
          <w:b/>
          <w:color w:val="7030A0"/>
          <w:sz w:val="24"/>
          <w:szCs w:val="24"/>
          <w:lang w:val="it-IT"/>
        </w:rPr>
        <w:t>21</w:t>
      </w:r>
      <w:r w:rsidRPr="00CF6E1A">
        <w:rPr>
          <w:rFonts w:ascii="Times New Roman" w:hAnsi="Times New Roman"/>
          <w:b/>
          <w:color w:val="7030A0"/>
          <w:sz w:val="24"/>
          <w:szCs w:val="24"/>
          <w:lang w:val="it-IT"/>
        </w:rPr>
        <w:t xml:space="preserve"> instituţii de învăţămînt</w:t>
      </w:r>
      <w:r w:rsidRPr="00CF6E1A">
        <w:rPr>
          <w:rFonts w:ascii="Times New Roman" w:hAnsi="Times New Roman"/>
          <w:color w:val="7030A0"/>
          <w:sz w:val="24"/>
          <w:szCs w:val="24"/>
          <w:lang w:val="it-IT"/>
        </w:rPr>
        <w:t>.</w:t>
      </w:r>
    </w:p>
    <w:p w:rsidR="00252D1E" w:rsidRPr="00CF6E1A" w:rsidRDefault="00252D1E" w:rsidP="00A35B52">
      <w:pPr>
        <w:pStyle w:val="ListParagraph"/>
        <w:numPr>
          <w:ilvl w:val="0"/>
          <w:numId w:val="26"/>
        </w:numPr>
        <w:tabs>
          <w:tab w:val="left" w:pos="-142"/>
          <w:tab w:val="left" w:pos="284"/>
        </w:tabs>
        <w:spacing w:after="0"/>
        <w:ind w:left="0" w:right="-1" w:firstLine="0"/>
        <w:jc w:val="both"/>
        <w:rPr>
          <w:rFonts w:ascii="Times New Roman" w:hAnsi="Times New Roman"/>
          <w:color w:val="7030A0"/>
          <w:sz w:val="24"/>
          <w:szCs w:val="24"/>
          <w:lang w:val="it-IT"/>
        </w:rPr>
      </w:pPr>
      <w:r w:rsidRPr="00CF6E1A">
        <w:rPr>
          <w:rFonts w:ascii="Times New Roman" w:hAnsi="Times New Roman"/>
          <w:color w:val="7030A0"/>
          <w:sz w:val="24"/>
          <w:szCs w:val="24"/>
          <w:lang w:val="it-IT"/>
        </w:rPr>
        <w:t xml:space="preserve">întilniri organizate în  </w:t>
      </w:r>
      <w:r w:rsidRPr="00CF6E1A">
        <w:rPr>
          <w:rFonts w:ascii="Times New Roman" w:hAnsi="Times New Roman"/>
          <w:b/>
          <w:color w:val="7030A0"/>
          <w:sz w:val="24"/>
          <w:szCs w:val="24"/>
          <w:lang w:val="it-IT"/>
        </w:rPr>
        <w:t>14 pieţe din ţară</w:t>
      </w:r>
      <w:r w:rsidRPr="00CF6E1A">
        <w:rPr>
          <w:rFonts w:ascii="Times New Roman" w:hAnsi="Times New Roman"/>
          <w:color w:val="7030A0"/>
          <w:sz w:val="24"/>
          <w:szCs w:val="24"/>
          <w:lang w:val="it-IT"/>
        </w:rPr>
        <w:t>;</w:t>
      </w:r>
    </w:p>
    <w:p w:rsidR="005D4CB2" w:rsidRPr="00CF6E1A" w:rsidRDefault="005D4CB2" w:rsidP="00A35B52">
      <w:pPr>
        <w:pStyle w:val="ListParagraph"/>
        <w:numPr>
          <w:ilvl w:val="0"/>
          <w:numId w:val="26"/>
        </w:numPr>
        <w:tabs>
          <w:tab w:val="left" w:pos="-142"/>
          <w:tab w:val="left" w:pos="284"/>
        </w:tabs>
        <w:spacing w:after="0"/>
        <w:ind w:left="0" w:right="-1" w:firstLine="0"/>
        <w:jc w:val="both"/>
        <w:rPr>
          <w:rFonts w:ascii="Times New Roman" w:hAnsi="Times New Roman"/>
          <w:color w:val="7030A0"/>
          <w:sz w:val="24"/>
          <w:szCs w:val="24"/>
          <w:lang w:val="it-IT"/>
        </w:rPr>
      </w:pPr>
      <w:r w:rsidRPr="00CF6E1A">
        <w:rPr>
          <w:rFonts w:ascii="Times New Roman" w:hAnsi="Times New Roman"/>
          <w:color w:val="7030A0"/>
          <w:sz w:val="24"/>
          <w:szCs w:val="24"/>
          <w:lang w:val="it-IT"/>
        </w:rPr>
        <w:t xml:space="preserve">întîlniri organizate în  </w:t>
      </w:r>
      <w:r w:rsidRPr="00CF6E1A">
        <w:rPr>
          <w:rFonts w:ascii="Times New Roman" w:hAnsi="Times New Roman"/>
          <w:b/>
          <w:color w:val="7030A0"/>
          <w:sz w:val="24"/>
          <w:szCs w:val="24"/>
          <w:lang w:val="it-IT"/>
        </w:rPr>
        <w:t>11 oraşe şi municipii</w:t>
      </w:r>
      <w:r w:rsidRPr="00CF6E1A">
        <w:rPr>
          <w:rFonts w:ascii="Times New Roman" w:hAnsi="Times New Roman"/>
          <w:color w:val="7030A0"/>
          <w:sz w:val="24"/>
          <w:szCs w:val="24"/>
          <w:lang w:val="it-IT"/>
        </w:rPr>
        <w:t xml:space="preserve">.  </w:t>
      </w:r>
    </w:p>
    <w:p w:rsidR="00252D1E" w:rsidRPr="00CF6E1A" w:rsidRDefault="00252D1E" w:rsidP="00816E53">
      <w:pPr>
        <w:pStyle w:val="ListParagraph"/>
        <w:tabs>
          <w:tab w:val="left" w:pos="-142"/>
          <w:tab w:val="left" w:pos="284"/>
        </w:tabs>
        <w:spacing w:after="0" w:line="240" w:lineRule="auto"/>
        <w:ind w:left="-567" w:right="-1" w:firstLine="567"/>
        <w:jc w:val="both"/>
        <w:rPr>
          <w:rFonts w:ascii="Times New Roman" w:hAnsi="Times New Roman"/>
          <w:color w:val="7030A0"/>
          <w:sz w:val="24"/>
          <w:szCs w:val="24"/>
          <w:lang w:val="it-IT"/>
        </w:rPr>
      </w:pPr>
      <w:r w:rsidRPr="00CF6E1A">
        <w:rPr>
          <w:rFonts w:ascii="Times New Roman" w:hAnsi="Times New Roman"/>
          <w:color w:val="7030A0"/>
          <w:sz w:val="24"/>
          <w:szCs w:val="24"/>
          <w:lang w:val="it-IT"/>
        </w:rPr>
        <w:t xml:space="preserve">Specialiştii din Direcţia Relaţii cu consumatorii acordă </w:t>
      </w:r>
      <w:r w:rsidRPr="00CF6E1A">
        <w:rPr>
          <w:rFonts w:ascii="Times New Roman" w:hAnsi="Times New Roman"/>
          <w:b/>
          <w:color w:val="7030A0"/>
          <w:sz w:val="24"/>
          <w:szCs w:val="24"/>
          <w:lang w:val="it-IT"/>
        </w:rPr>
        <w:t>zilnic</w:t>
      </w:r>
      <w:r w:rsidRPr="00CF6E1A">
        <w:rPr>
          <w:rFonts w:ascii="Times New Roman" w:hAnsi="Times New Roman"/>
          <w:color w:val="7030A0"/>
          <w:sz w:val="24"/>
          <w:szCs w:val="24"/>
          <w:lang w:val="it-IT"/>
        </w:rPr>
        <w:t xml:space="preserve"> consultanţă în Oficiu dar şi la linia telefonică ditectă, pusă la dispoziţia societăţii civile, gratuită</w:t>
      </w:r>
      <w:r w:rsidR="00A90A1D" w:rsidRPr="00CF6E1A">
        <w:rPr>
          <w:rFonts w:ascii="Times New Roman" w:hAnsi="Times New Roman"/>
          <w:color w:val="7030A0"/>
          <w:sz w:val="24"/>
          <w:szCs w:val="24"/>
          <w:lang w:val="it-IT"/>
        </w:rPr>
        <w:t xml:space="preserve"> pentru apelurile din afara Chiş</w:t>
      </w:r>
      <w:r w:rsidRPr="00CF6E1A">
        <w:rPr>
          <w:rFonts w:ascii="Times New Roman" w:hAnsi="Times New Roman"/>
          <w:color w:val="7030A0"/>
          <w:sz w:val="24"/>
          <w:szCs w:val="24"/>
          <w:lang w:val="it-IT"/>
        </w:rPr>
        <w:t>inăului</w:t>
      </w:r>
      <w:r w:rsidR="001C331A" w:rsidRPr="00CF6E1A">
        <w:rPr>
          <w:rFonts w:ascii="Times New Roman" w:hAnsi="Times New Roman"/>
          <w:color w:val="7030A0"/>
          <w:sz w:val="24"/>
          <w:szCs w:val="24"/>
          <w:lang w:val="it-IT"/>
        </w:rPr>
        <w:t>, astfel d</w:t>
      </w:r>
      <w:r w:rsidRPr="00CF6E1A">
        <w:rPr>
          <w:rFonts w:ascii="Times New Roman" w:hAnsi="Times New Roman"/>
          <w:color w:val="7030A0"/>
          <w:sz w:val="24"/>
          <w:szCs w:val="24"/>
          <w:lang w:val="it-IT"/>
        </w:rPr>
        <w:t xml:space="preserve">e serviciul telefonic au beneficiat </w:t>
      </w:r>
      <w:r w:rsidR="001C331A" w:rsidRPr="00CF6E1A">
        <w:rPr>
          <w:rFonts w:ascii="Times New Roman" w:hAnsi="Times New Roman"/>
          <w:b/>
          <w:color w:val="7030A0"/>
          <w:sz w:val="24"/>
          <w:szCs w:val="24"/>
          <w:lang w:val="it-IT"/>
        </w:rPr>
        <w:t>3901</w:t>
      </w:r>
      <w:r w:rsidRPr="00CF6E1A">
        <w:rPr>
          <w:rFonts w:ascii="Times New Roman" w:hAnsi="Times New Roman"/>
          <w:b/>
          <w:color w:val="7030A0"/>
          <w:sz w:val="24"/>
          <w:szCs w:val="24"/>
          <w:lang w:val="it-IT"/>
        </w:rPr>
        <w:t xml:space="preserve"> </w:t>
      </w:r>
      <w:r w:rsidR="001C331A" w:rsidRPr="00CF6E1A">
        <w:rPr>
          <w:rFonts w:ascii="Times New Roman" w:hAnsi="Times New Roman"/>
          <w:color w:val="7030A0"/>
          <w:sz w:val="24"/>
          <w:szCs w:val="24"/>
          <w:lang w:val="it-IT"/>
        </w:rPr>
        <w:t>persoane</w:t>
      </w:r>
      <w:r w:rsidRPr="00CF6E1A">
        <w:rPr>
          <w:rFonts w:ascii="Times New Roman" w:hAnsi="Times New Roman"/>
          <w:color w:val="7030A0"/>
          <w:sz w:val="24"/>
          <w:szCs w:val="24"/>
          <w:lang w:val="it-IT"/>
        </w:rPr>
        <w:t xml:space="preserve">, consultaţii nemijlocit </w:t>
      </w:r>
      <w:r w:rsidRPr="00CF6E1A">
        <w:rPr>
          <w:rFonts w:ascii="Times New Roman" w:hAnsi="Times New Roman"/>
          <w:b/>
          <w:color w:val="7030A0"/>
          <w:sz w:val="24"/>
          <w:szCs w:val="24"/>
          <w:lang w:val="it-IT"/>
        </w:rPr>
        <w:t>în oficiu</w:t>
      </w:r>
      <w:r w:rsidRPr="00CF6E1A">
        <w:rPr>
          <w:rFonts w:ascii="Times New Roman" w:hAnsi="Times New Roman"/>
          <w:color w:val="7030A0"/>
          <w:sz w:val="24"/>
          <w:szCs w:val="24"/>
          <w:lang w:val="it-IT"/>
        </w:rPr>
        <w:t xml:space="preserve"> au primit </w:t>
      </w:r>
      <w:r w:rsidR="003C65DC" w:rsidRPr="00CF6E1A">
        <w:rPr>
          <w:rFonts w:ascii="Times New Roman" w:hAnsi="Times New Roman"/>
          <w:b/>
          <w:color w:val="7030A0"/>
          <w:sz w:val="24"/>
          <w:szCs w:val="24"/>
          <w:lang w:val="it-IT"/>
        </w:rPr>
        <w:t>954</w:t>
      </w:r>
      <w:r w:rsidRPr="00CF6E1A">
        <w:rPr>
          <w:rFonts w:ascii="Times New Roman" w:hAnsi="Times New Roman"/>
          <w:b/>
          <w:color w:val="7030A0"/>
          <w:sz w:val="24"/>
          <w:szCs w:val="24"/>
          <w:lang w:val="it-IT"/>
        </w:rPr>
        <w:t xml:space="preserve"> </w:t>
      </w:r>
      <w:r w:rsidR="001C331A" w:rsidRPr="00CF6E1A">
        <w:rPr>
          <w:rFonts w:ascii="Times New Roman" w:hAnsi="Times New Roman"/>
          <w:color w:val="7030A0"/>
          <w:sz w:val="24"/>
          <w:szCs w:val="24"/>
          <w:lang w:val="it-IT"/>
        </w:rPr>
        <w:t>persoane</w:t>
      </w:r>
      <w:r w:rsidRPr="00CF6E1A">
        <w:rPr>
          <w:rFonts w:ascii="Times New Roman" w:hAnsi="Times New Roman"/>
          <w:color w:val="7030A0"/>
          <w:sz w:val="24"/>
          <w:szCs w:val="24"/>
          <w:lang w:val="it-IT"/>
        </w:rPr>
        <w:t>.</w:t>
      </w:r>
    </w:p>
    <w:p w:rsidR="00252D1E" w:rsidRPr="00CF6E1A" w:rsidRDefault="00252D1E" w:rsidP="00816E53">
      <w:pPr>
        <w:pStyle w:val="ListParagraph"/>
        <w:tabs>
          <w:tab w:val="left" w:pos="-142"/>
          <w:tab w:val="left" w:pos="284"/>
        </w:tabs>
        <w:spacing w:after="0" w:line="240" w:lineRule="auto"/>
        <w:ind w:left="-567" w:right="-1" w:firstLine="567"/>
        <w:jc w:val="both"/>
        <w:rPr>
          <w:rFonts w:ascii="Times New Roman" w:hAnsi="Times New Roman"/>
          <w:color w:val="7030A0"/>
          <w:sz w:val="24"/>
          <w:szCs w:val="24"/>
          <w:lang w:val="it-IT"/>
        </w:rPr>
      </w:pPr>
      <w:r w:rsidRPr="00CF6E1A">
        <w:rPr>
          <w:rFonts w:ascii="Times New Roman" w:hAnsi="Times New Roman"/>
          <w:color w:val="7030A0"/>
          <w:sz w:val="24"/>
          <w:szCs w:val="24"/>
          <w:lang w:val="it-IT"/>
        </w:rPr>
        <w:t xml:space="preserve">Au fost distribuite consumatorilor în Centre Comerciale şi pieţe, circa </w:t>
      </w:r>
      <w:r w:rsidR="003C65DC" w:rsidRPr="00221E0C">
        <w:rPr>
          <w:rFonts w:ascii="Times New Roman" w:hAnsi="Times New Roman"/>
          <w:color w:val="7030A0"/>
          <w:sz w:val="24"/>
          <w:szCs w:val="24"/>
          <w:lang w:val="it-IT"/>
        </w:rPr>
        <w:t>1</w:t>
      </w:r>
      <w:r w:rsidR="00221E0C">
        <w:rPr>
          <w:rFonts w:ascii="Times New Roman" w:hAnsi="Times New Roman"/>
          <w:color w:val="7030A0"/>
          <w:sz w:val="24"/>
          <w:szCs w:val="24"/>
          <w:lang w:val="it-IT"/>
        </w:rPr>
        <w:t>0</w:t>
      </w:r>
      <w:r w:rsidR="003C65DC" w:rsidRPr="00221E0C">
        <w:rPr>
          <w:rFonts w:ascii="Times New Roman" w:hAnsi="Times New Roman"/>
          <w:color w:val="7030A0"/>
          <w:sz w:val="24"/>
          <w:szCs w:val="24"/>
          <w:lang w:val="it-IT"/>
        </w:rPr>
        <w:t>0</w:t>
      </w:r>
      <w:r w:rsidRPr="00221E0C">
        <w:rPr>
          <w:rFonts w:ascii="Times New Roman" w:hAnsi="Times New Roman"/>
          <w:color w:val="7030A0"/>
          <w:sz w:val="24"/>
          <w:szCs w:val="24"/>
          <w:lang w:val="it-IT"/>
        </w:rPr>
        <w:t>00</w:t>
      </w:r>
      <w:r w:rsidRPr="00CF6E1A">
        <w:rPr>
          <w:rFonts w:ascii="Times New Roman" w:hAnsi="Times New Roman"/>
          <w:color w:val="7030A0"/>
          <w:sz w:val="24"/>
          <w:szCs w:val="24"/>
          <w:lang w:val="it-IT"/>
        </w:rPr>
        <w:t xml:space="preserve"> foi pliante cu informaţii, sfaturi şi recomandări pentru consumatori.</w:t>
      </w:r>
    </w:p>
    <w:p w:rsidR="00C3310D" w:rsidRPr="00CF6E1A" w:rsidRDefault="00573BEA" w:rsidP="002F2A3A">
      <w:pPr>
        <w:pStyle w:val="ListParagraph"/>
        <w:tabs>
          <w:tab w:val="left" w:pos="-142"/>
          <w:tab w:val="left" w:pos="284"/>
        </w:tabs>
        <w:spacing w:after="0"/>
        <w:ind w:left="-567" w:right="-1" w:firstLine="567"/>
        <w:jc w:val="both"/>
        <w:rPr>
          <w:rFonts w:ascii="Times New Roman" w:hAnsi="Times New Roman"/>
          <w:b/>
          <w:color w:val="7030A0"/>
          <w:sz w:val="24"/>
          <w:szCs w:val="24"/>
          <w:u w:val="single"/>
          <w:lang w:val="it-IT"/>
        </w:rPr>
      </w:pPr>
      <w:r w:rsidRPr="00CF6E1A">
        <w:rPr>
          <w:rFonts w:ascii="Times New Roman" w:hAnsi="Times New Roman"/>
          <w:b/>
          <w:color w:val="7030A0"/>
          <w:sz w:val="24"/>
          <w:szCs w:val="24"/>
          <w:u w:val="single"/>
          <w:lang w:val="it-IT"/>
        </w:rPr>
        <w:t>Alte a</w:t>
      </w:r>
      <w:r w:rsidR="00C3310D" w:rsidRPr="00CF6E1A">
        <w:rPr>
          <w:rFonts w:ascii="Times New Roman" w:hAnsi="Times New Roman"/>
          <w:b/>
          <w:color w:val="7030A0"/>
          <w:sz w:val="24"/>
          <w:szCs w:val="24"/>
          <w:u w:val="single"/>
          <w:lang w:val="it-IT"/>
        </w:rPr>
        <w:t>cţiuni  re</w:t>
      </w:r>
      <w:r w:rsidRPr="00CF6E1A">
        <w:rPr>
          <w:rFonts w:ascii="Times New Roman" w:hAnsi="Times New Roman"/>
          <w:b/>
          <w:color w:val="7030A0"/>
          <w:sz w:val="24"/>
          <w:szCs w:val="24"/>
          <w:u w:val="single"/>
          <w:lang w:val="it-IT"/>
        </w:rPr>
        <w:t>levante</w:t>
      </w:r>
      <w:r w:rsidR="00C3310D" w:rsidRPr="00CF6E1A">
        <w:rPr>
          <w:rFonts w:ascii="Times New Roman" w:hAnsi="Times New Roman"/>
          <w:b/>
          <w:color w:val="7030A0"/>
          <w:sz w:val="24"/>
          <w:szCs w:val="24"/>
          <w:u w:val="single"/>
          <w:lang w:val="it-IT"/>
        </w:rPr>
        <w:t>:</w:t>
      </w:r>
    </w:p>
    <w:p w:rsidR="00956448" w:rsidRPr="00CF6E1A" w:rsidRDefault="00956448" w:rsidP="00C3310D">
      <w:pPr>
        <w:pStyle w:val="ListParagraph"/>
        <w:numPr>
          <w:ilvl w:val="1"/>
          <w:numId w:val="24"/>
        </w:numPr>
        <w:tabs>
          <w:tab w:val="clear" w:pos="1440"/>
          <w:tab w:val="left" w:pos="-567"/>
          <w:tab w:val="left" w:pos="-142"/>
          <w:tab w:val="left" w:pos="0"/>
          <w:tab w:val="left" w:pos="284"/>
          <w:tab w:val="left" w:pos="567"/>
          <w:tab w:val="left" w:pos="709"/>
          <w:tab w:val="left" w:pos="993"/>
        </w:tabs>
        <w:spacing w:after="0" w:line="240" w:lineRule="atLeast"/>
        <w:ind w:left="-567" w:firstLine="567"/>
        <w:jc w:val="both"/>
        <w:rPr>
          <w:rFonts w:ascii="Times New Roman" w:hAnsi="Times New Roman" w:cs="Times New Roman"/>
          <w:color w:val="7030A0"/>
          <w:sz w:val="24"/>
          <w:szCs w:val="24"/>
          <w:shd w:val="clear" w:color="auto" w:fill="FFFFFF"/>
          <w:lang w:val="ro-RO"/>
        </w:rPr>
      </w:pPr>
      <w:r w:rsidRPr="00CF6E1A">
        <w:rPr>
          <w:rFonts w:ascii="Times New Roman" w:hAnsi="Times New Roman" w:cs="Times New Roman"/>
          <w:b/>
          <w:i/>
          <w:color w:val="7030A0"/>
          <w:shd w:val="clear" w:color="auto" w:fill="FFFFFF"/>
          <w:lang w:val="ro-RO"/>
        </w:rPr>
        <w:t xml:space="preserve">În </w:t>
      </w:r>
      <w:r w:rsidRPr="00CF6E1A">
        <w:rPr>
          <w:rFonts w:ascii="Times New Roman" w:hAnsi="Times New Roman" w:cs="Times New Roman"/>
          <w:b/>
          <w:i/>
          <w:color w:val="7030A0"/>
          <w:sz w:val="24"/>
          <w:szCs w:val="24"/>
          <w:shd w:val="clear" w:color="auto" w:fill="FFFFFF"/>
          <w:lang w:val="ro-RO"/>
        </w:rPr>
        <w:t>preajma sărbătorilor de Pa</w:t>
      </w:r>
      <w:r w:rsidR="001524E7" w:rsidRPr="00CF6E1A">
        <w:rPr>
          <w:rFonts w:ascii="Times New Roman" w:hAnsi="Times New Roman" w:cs="Times New Roman"/>
          <w:b/>
          <w:i/>
          <w:color w:val="7030A0"/>
          <w:sz w:val="24"/>
          <w:szCs w:val="24"/>
          <w:shd w:val="clear" w:color="auto" w:fill="FFFFFF"/>
          <w:lang w:val="ro-RO"/>
        </w:rPr>
        <w:t>ş</w:t>
      </w:r>
      <w:r w:rsidRPr="00CF6E1A">
        <w:rPr>
          <w:rFonts w:ascii="Times New Roman" w:hAnsi="Times New Roman" w:cs="Times New Roman"/>
          <w:b/>
          <w:i/>
          <w:color w:val="7030A0"/>
          <w:sz w:val="24"/>
          <w:szCs w:val="24"/>
          <w:shd w:val="clear" w:color="auto" w:fill="FFFFFF"/>
          <w:lang w:val="ro-RO"/>
        </w:rPr>
        <w:t>ti,</w:t>
      </w:r>
      <w:r w:rsidRPr="00CF6E1A">
        <w:rPr>
          <w:rFonts w:ascii="Times New Roman" w:hAnsi="Times New Roman" w:cs="Times New Roman"/>
          <w:color w:val="7030A0"/>
          <w:sz w:val="24"/>
          <w:szCs w:val="24"/>
          <w:shd w:val="clear" w:color="auto" w:fill="FFFFFF"/>
          <w:lang w:val="ro-RO"/>
        </w:rPr>
        <w:t xml:space="preserve"> inspectorii Direc</w:t>
      </w:r>
      <w:r w:rsidRPr="00CF6E1A">
        <w:rPr>
          <w:rFonts w:ascii="Times New Roman" w:hAnsi="Cambria Math" w:cs="Times New Roman"/>
          <w:color w:val="7030A0"/>
          <w:sz w:val="24"/>
          <w:szCs w:val="24"/>
          <w:shd w:val="clear" w:color="auto" w:fill="FFFFFF"/>
          <w:lang w:val="ro-RO"/>
        </w:rPr>
        <w:t>ț</w:t>
      </w:r>
      <w:r w:rsidRPr="00CF6E1A">
        <w:rPr>
          <w:rFonts w:ascii="Times New Roman" w:hAnsi="Times New Roman" w:cs="Times New Roman"/>
          <w:color w:val="7030A0"/>
          <w:sz w:val="24"/>
          <w:szCs w:val="24"/>
          <w:shd w:val="clear" w:color="auto" w:fill="FFFFFF"/>
          <w:lang w:val="ro-RO"/>
        </w:rPr>
        <w:t xml:space="preserve">iei control produse alimentare </w:t>
      </w:r>
      <w:r w:rsidRPr="00CF6E1A">
        <w:rPr>
          <w:rFonts w:ascii="Times New Roman" w:hAnsi="Cambria Math" w:cs="Times New Roman"/>
          <w:color w:val="7030A0"/>
          <w:sz w:val="24"/>
          <w:szCs w:val="24"/>
          <w:shd w:val="clear" w:color="auto" w:fill="FFFFFF"/>
          <w:lang w:val="ro-RO"/>
        </w:rPr>
        <w:t>ș</w:t>
      </w:r>
      <w:r w:rsidRPr="00CF6E1A">
        <w:rPr>
          <w:rFonts w:ascii="Times New Roman" w:hAnsi="Times New Roman" w:cs="Times New Roman"/>
          <w:color w:val="7030A0"/>
          <w:sz w:val="24"/>
          <w:szCs w:val="24"/>
          <w:shd w:val="clear" w:color="auto" w:fill="FFFFFF"/>
          <w:lang w:val="ro-RO"/>
        </w:rPr>
        <w:t>i servicii din cadrul Agen</w:t>
      </w:r>
      <w:r w:rsidRPr="00CF6E1A">
        <w:rPr>
          <w:rFonts w:ascii="Times New Roman" w:hAnsi="Cambria Math" w:cs="Times New Roman"/>
          <w:color w:val="7030A0"/>
          <w:sz w:val="24"/>
          <w:szCs w:val="24"/>
          <w:shd w:val="clear" w:color="auto" w:fill="FFFFFF"/>
          <w:lang w:val="ro-RO"/>
        </w:rPr>
        <w:t>ț</w:t>
      </w:r>
      <w:r w:rsidRPr="00CF6E1A">
        <w:rPr>
          <w:rFonts w:ascii="Times New Roman" w:hAnsi="Times New Roman" w:cs="Times New Roman"/>
          <w:color w:val="7030A0"/>
          <w:sz w:val="24"/>
          <w:szCs w:val="24"/>
          <w:shd w:val="clear" w:color="auto" w:fill="FFFFFF"/>
          <w:lang w:val="ro-RO"/>
        </w:rPr>
        <w:t xml:space="preserve">iei, </w:t>
      </w:r>
      <w:r w:rsidRPr="00CF6E1A">
        <w:rPr>
          <w:rFonts w:ascii="Times New Roman" w:hAnsi="Times New Roman" w:cs="Times New Roman"/>
          <w:b/>
          <w:i/>
          <w:color w:val="7030A0"/>
          <w:sz w:val="24"/>
          <w:szCs w:val="24"/>
          <w:shd w:val="clear" w:color="auto" w:fill="FFFFFF"/>
          <w:lang w:val="ro-RO"/>
        </w:rPr>
        <w:t xml:space="preserve">au efectuat mai multe evaluări a gradului de risc </w:t>
      </w:r>
      <w:r w:rsidRPr="00CF6E1A">
        <w:rPr>
          <w:rFonts w:ascii="Times New Roman" w:hAnsi="Times New Roman" w:cs="Times New Roman"/>
          <w:color w:val="7030A0"/>
          <w:sz w:val="24"/>
          <w:szCs w:val="24"/>
          <w:shd w:val="clear" w:color="auto" w:fill="FFFFFF"/>
          <w:lang w:val="ro-RO"/>
        </w:rPr>
        <w:t xml:space="preserve">pentru consumatori în zonele adiacente a </w:t>
      </w:r>
      <w:r w:rsidRPr="00CF6E1A">
        <w:rPr>
          <w:rFonts w:ascii="Times New Roman" w:hAnsi="Times New Roman" w:cs="Times New Roman"/>
          <w:b/>
          <w:i/>
          <w:color w:val="7030A0"/>
          <w:sz w:val="24"/>
          <w:szCs w:val="24"/>
          <w:shd w:val="clear" w:color="auto" w:fill="FFFFFF"/>
          <w:lang w:val="ro-RO"/>
        </w:rPr>
        <w:t>Î.M. „Pia</w:t>
      </w:r>
      <w:r w:rsidRPr="00CF6E1A">
        <w:rPr>
          <w:rFonts w:ascii="Times New Roman" w:hAnsi="Cambria Math" w:cs="Times New Roman"/>
          <w:b/>
          <w:i/>
          <w:color w:val="7030A0"/>
          <w:sz w:val="24"/>
          <w:szCs w:val="24"/>
          <w:shd w:val="clear" w:color="auto" w:fill="FFFFFF"/>
          <w:lang w:val="ro-RO"/>
        </w:rPr>
        <w:t>ț</w:t>
      </w:r>
      <w:r w:rsidRPr="00CF6E1A">
        <w:rPr>
          <w:rFonts w:ascii="Times New Roman" w:hAnsi="Times New Roman" w:cs="Times New Roman"/>
          <w:b/>
          <w:i/>
          <w:color w:val="7030A0"/>
          <w:sz w:val="24"/>
          <w:szCs w:val="24"/>
          <w:shd w:val="clear" w:color="auto" w:fill="FFFFFF"/>
          <w:lang w:val="ro-RO"/>
        </w:rPr>
        <w:t>a Centrală"</w:t>
      </w:r>
      <w:r w:rsidRPr="00CF6E1A">
        <w:rPr>
          <w:rFonts w:ascii="Times New Roman" w:hAnsi="Times New Roman" w:cs="Times New Roman"/>
          <w:color w:val="7030A0"/>
          <w:sz w:val="24"/>
          <w:szCs w:val="24"/>
          <w:shd w:val="clear" w:color="auto" w:fill="FFFFFF"/>
          <w:lang w:val="ro-RO"/>
        </w:rPr>
        <w:t>, în comun cu reprezentanţii MAI  şi ANSA.</w:t>
      </w:r>
    </w:p>
    <w:p w:rsidR="00380609" w:rsidRPr="00CF6E1A" w:rsidRDefault="00956448" w:rsidP="00C3310D">
      <w:pPr>
        <w:pStyle w:val="Heading1"/>
        <w:shd w:val="clear" w:color="auto" w:fill="FFFFFF"/>
        <w:tabs>
          <w:tab w:val="left" w:pos="-567"/>
          <w:tab w:val="left" w:pos="0"/>
        </w:tabs>
        <w:spacing w:before="0" w:after="0" w:line="240" w:lineRule="atLeast"/>
        <w:ind w:left="-567" w:firstLine="567"/>
        <w:jc w:val="both"/>
        <w:rPr>
          <w:rFonts w:ascii="Times New Roman" w:hAnsi="Times New Roman" w:cs="Times New Roman"/>
          <w:b w:val="0"/>
          <w:color w:val="7030A0"/>
          <w:sz w:val="24"/>
          <w:szCs w:val="24"/>
          <w:shd w:val="clear" w:color="auto" w:fill="FFFFFF"/>
          <w:lang w:val="en-US"/>
        </w:rPr>
      </w:pPr>
      <w:r w:rsidRPr="00CF6E1A">
        <w:rPr>
          <w:rFonts w:ascii="Times New Roman" w:hAnsi="Times New Roman" w:cs="Times New Roman"/>
          <w:b w:val="0"/>
          <w:color w:val="7030A0"/>
          <w:sz w:val="24"/>
          <w:szCs w:val="24"/>
          <w:shd w:val="clear" w:color="auto" w:fill="FFFFFF"/>
          <w:lang w:val="en-US"/>
        </w:rPr>
        <w:t xml:space="preserve">În rezultatul evaluărilor, s-a stabilit că vînzătorii </w:t>
      </w:r>
      <w:r w:rsidR="00EB5702" w:rsidRPr="00CF6E1A">
        <w:rPr>
          <w:rFonts w:ascii="Times New Roman" w:hAnsi="Times New Roman" w:cs="Times New Roman"/>
          <w:b w:val="0"/>
          <w:color w:val="7030A0"/>
          <w:sz w:val="24"/>
          <w:szCs w:val="24"/>
          <w:shd w:val="clear" w:color="auto" w:fill="FFFFFF"/>
          <w:lang w:val="en-US"/>
        </w:rPr>
        <w:t>ş</w:t>
      </w:r>
      <w:r w:rsidRPr="00CF6E1A">
        <w:rPr>
          <w:rFonts w:ascii="Times New Roman" w:hAnsi="Times New Roman" w:cs="Times New Roman"/>
          <w:b w:val="0"/>
          <w:color w:val="7030A0"/>
          <w:sz w:val="24"/>
          <w:szCs w:val="24"/>
          <w:shd w:val="clear" w:color="auto" w:fill="FFFFFF"/>
          <w:lang w:val="en-US"/>
        </w:rPr>
        <w:t>i unii agen</w:t>
      </w:r>
      <w:r w:rsidRPr="00CF6E1A">
        <w:rPr>
          <w:rFonts w:ascii="Times New Roman" w:hAnsi="Cambria Math" w:cs="Times New Roman"/>
          <w:b w:val="0"/>
          <w:color w:val="7030A0"/>
          <w:sz w:val="24"/>
          <w:szCs w:val="24"/>
          <w:shd w:val="clear" w:color="auto" w:fill="FFFFFF"/>
          <w:lang w:val="en-US"/>
        </w:rPr>
        <w:t>ț</w:t>
      </w:r>
      <w:r w:rsidRPr="00CF6E1A">
        <w:rPr>
          <w:rFonts w:ascii="Times New Roman" w:hAnsi="Times New Roman" w:cs="Times New Roman"/>
          <w:b w:val="0"/>
          <w:color w:val="7030A0"/>
          <w:sz w:val="24"/>
          <w:szCs w:val="24"/>
          <w:shd w:val="clear" w:color="auto" w:fill="FFFFFF"/>
          <w:lang w:val="en-US"/>
        </w:rPr>
        <w:t xml:space="preserve">i economici continuă să comercializeze </w:t>
      </w:r>
      <w:r w:rsidR="00722C1F" w:rsidRPr="00CF6E1A">
        <w:rPr>
          <w:rFonts w:ascii="Times New Roman" w:hAnsi="Times New Roman" w:cs="Times New Roman"/>
          <w:b w:val="0"/>
          <w:color w:val="7030A0"/>
          <w:sz w:val="24"/>
          <w:szCs w:val="24"/>
          <w:shd w:val="clear" w:color="auto" w:fill="FFFFFF"/>
          <w:lang w:val="en-US"/>
        </w:rPr>
        <w:t>carne şi produse din carne, lactate, în locuri neautorizate,</w:t>
      </w:r>
      <w:r w:rsidRPr="00CF6E1A">
        <w:rPr>
          <w:rFonts w:ascii="Times New Roman" w:hAnsi="Times New Roman" w:cs="Times New Roman"/>
          <w:b w:val="0"/>
          <w:color w:val="7030A0"/>
          <w:sz w:val="24"/>
          <w:szCs w:val="24"/>
          <w:shd w:val="clear" w:color="auto" w:fill="FFFFFF"/>
          <w:lang w:val="en-US"/>
        </w:rPr>
        <w:t xml:space="preserve"> fără </w:t>
      </w:r>
      <w:r w:rsidR="00722C1F" w:rsidRPr="00CF6E1A">
        <w:rPr>
          <w:rFonts w:ascii="Times New Roman" w:hAnsi="Times New Roman" w:cs="Times New Roman"/>
          <w:b w:val="0"/>
          <w:color w:val="7030A0"/>
          <w:sz w:val="24"/>
          <w:szCs w:val="24"/>
          <w:shd w:val="clear" w:color="auto" w:fill="FFFFFF"/>
          <w:lang w:val="en-US"/>
        </w:rPr>
        <w:t xml:space="preserve">acte ce confirmă calitatea </w:t>
      </w:r>
      <w:r w:rsidR="00722C1F" w:rsidRPr="00CF6E1A">
        <w:rPr>
          <w:rFonts w:ascii="Cambria Math" w:hAnsi="Cambria Math" w:cs="Times New Roman"/>
          <w:b w:val="0"/>
          <w:color w:val="7030A0"/>
          <w:sz w:val="24"/>
          <w:szCs w:val="24"/>
          <w:shd w:val="clear" w:color="auto" w:fill="FFFFFF"/>
          <w:lang w:val="en-US"/>
        </w:rPr>
        <w:t>ș</w:t>
      </w:r>
      <w:r w:rsidR="00722C1F" w:rsidRPr="00CF6E1A">
        <w:rPr>
          <w:rFonts w:ascii="Times New Roman" w:hAnsi="Times New Roman" w:cs="Times New Roman"/>
          <w:b w:val="0"/>
          <w:color w:val="7030A0"/>
          <w:sz w:val="24"/>
          <w:szCs w:val="24"/>
          <w:shd w:val="clear" w:color="auto" w:fill="FFFFFF"/>
          <w:lang w:val="en-US"/>
        </w:rPr>
        <w:t>i inofensivitatea produselor,</w:t>
      </w:r>
      <w:r w:rsidRPr="00CF6E1A">
        <w:rPr>
          <w:rFonts w:ascii="Times New Roman" w:hAnsi="Times New Roman" w:cs="Times New Roman"/>
          <w:b w:val="0"/>
          <w:color w:val="7030A0"/>
          <w:sz w:val="24"/>
          <w:szCs w:val="24"/>
          <w:shd w:val="clear" w:color="auto" w:fill="FFFFFF"/>
          <w:lang w:val="en-US"/>
        </w:rPr>
        <w:t xml:space="preserve">certificatul sanitar-veterinar dar </w:t>
      </w:r>
      <w:r w:rsidR="00722C1F" w:rsidRPr="00CF6E1A">
        <w:rPr>
          <w:rFonts w:ascii="Times New Roman" w:hAnsi="Times New Roman" w:cs="Times New Roman"/>
          <w:b w:val="0"/>
          <w:color w:val="7030A0"/>
          <w:sz w:val="24"/>
          <w:szCs w:val="24"/>
          <w:shd w:val="clear" w:color="auto" w:fill="FFFFFF"/>
          <w:lang w:val="en-US"/>
        </w:rPr>
        <w:t>ş</w:t>
      </w:r>
      <w:r w:rsidRPr="00CF6E1A">
        <w:rPr>
          <w:rFonts w:ascii="Times New Roman" w:hAnsi="Times New Roman" w:cs="Times New Roman"/>
          <w:b w:val="0"/>
          <w:color w:val="7030A0"/>
          <w:sz w:val="24"/>
          <w:szCs w:val="24"/>
          <w:shd w:val="clear" w:color="auto" w:fill="FFFFFF"/>
          <w:lang w:val="en-US"/>
        </w:rPr>
        <w:t>i în locuri neautorizate care pot servi un pericol pentru sănătatea consumatorilor</w:t>
      </w:r>
      <w:r w:rsidR="00380609" w:rsidRPr="00CF6E1A">
        <w:rPr>
          <w:rFonts w:ascii="Times New Roman" w:hAnsi="Times New Roman" w:cs="Times New Roman"/>
          <w:b w:val="0"/>
          <w:color w:val="7030A0"/>
          <w:sz w:val="24"/>
          <w:szCs w:val="24"/>
          <w:shd w:val="clear" w:color="auto" w:fill="FFFFFF"/>
          <w:lang w:val="en-US"/>
        </w:rPr>
        <w:t>.</w:t>
      </w:r>
    </w:p>
    <w:p w:rsidR="00816E53" w:rsidRPr="00CF6E1A" w:rsidRDefault="00380609" w:rsidP="008E19AB">
      <w:pPr>
        <w:pStyle w:val="Heading1"/>
        <w:shd w:val="clear" w:color="auto" w:fill="FFFFFF"/>
        <w:tabs>
          <w:tab w:val="left" w:pos="142"/>
          <w:tab w:val="left" w:pos="284"/>
          <w:tab w:val="left" w:pos="426"/>
        </w:tabs>
        <w:spacing w:before="0" w:after="0"/>
        <w:ind w:left="-567" w:firstLine="567"/>
        <w:jc w:val="both"/>
        <w:rPr>
          <w:rFonts w:ascii="Times New Roman" w:hAnsi="Times New Roman" w:cs="Times New Roman"/>
          <w:bCs w:val="0"/>
          <w:color w:val="7030A0"/>
          <w:sz w:val="24"/>
          <w:szCs w:val="24"/>
          <w:lang w:val="en-US"/>
        </w:rPr>
      </w:pPr>
      <w:r w:rsidRPr="00CF6E1A">
        <w:rPr>
          <w:rFonts w:ascii="Times New Roman" w:hAnsi="Times New Roman" w:cs="Times New Roman"/>
          <w:b w:val="0"/>
          <w:color w:val="7030A0"/>
          <w:sz w:val="24"/>
          <w:szCs w:val="24"/>
          <w:shd w:val="clear" w:color="auto" w:fill="FFFFFF"/>
          <w:lang w:val="en-US"/>
        </w:rPr>
        <w:t xml:space="preserve">Respectiv, Agenţia </w:t>
      </w:r>
      <w:proofErr w:type="gramStart"/>
      <w:r w:rsidR="00BF3B8E" w:rsidRPr="00CF6E1A">
        <w:rPr>
          <w:rFonts w:ascii="Times New Roman" w:hAnsi="Times New Roman" w:cs="Times New Roman"/>
          <w:b w:val="0"/>
          <w:color w:val="7030A0"/>
          <w:sz w:val="24"/>
          <w:szCs w:val="24"/>
          <w:shd w:val="clear" w:color="auto" w:fill="FFFFFF"/>
          <w:lang w:val="en-US"/>
        </w:rPr>
        <w:t>a</w:t>
      </w:r>
      <w:proofErr w:type="gramEnd"/>
      <w:r w:rsidR="00BF3B8E" w:rsidRPr="00CF6E1A">
        <w:rPr>
          <w:rFonts w:ascii="Times New Roman" w:hAnsi="Times New Roman" w:cs="Times New Roman"/>
          <w:b w:val="0"/>
          <w:color w:val="7030A0"/>
          <w:sz w:val="24"/>
          <w:szCs w:val="24"/>
          <w:shd w:val="clear" w:color="auto" w:fill="FFFFFF"/>
          <w:lang w:val="en-US"/>
        </w:rPr>
        <w:t xml:space="preserve"> aten</w:t>
      </w:r>
      <w:r w:rsidR="003020CB" w:rsidRPr="00CF6E1A">
        <w:rPr>
          <w:rFonts w:ascii="Times New Roman" w:hAnsi="Times New Roman" w:cs="Times New Roman"/>
          <w:b w:val="0"/>
          <w:color w:val="7030A0"/>
          <w:sz w:val="24"/>
          <w:szCs w:val="24"/>
          <w:shd w:val="clear" w:color="auto" w:fill="FFFFFF"/>
          <w:lang w:val="en-US"/>
        </w:rPr>
        <w:t>ţ</w:t>
      </w:r>
      <w:r w:rsidR="00BF3B8E" w:rsidRPr="00CF6E1A">
        <w:rPr>
          <w:rFonts w:ascii="Times New Roman" w:hAnsi="Times New Roman" w:cs="Times New Roman"/>
          <w:b w:val="0"/>
          <w:color w:val="7030A0"/>
          <w:sz w:val="24"/>
          <w:szCs w:val="24"/>
          <w:shd w:val="clear" w:color="auto" w:fill="FFFFFF"/>
          <w:lang w:val="en-US"/>
        </w:rPr>
        <w:t>ionat consumatorii, să fie pruden</w:t>
      </w:r>
      <w:r w:rsidR="00BF3B8E" w:rsidRPr="00CF6E1A">
        <w:rPr>
          <w:rFonts w:ascii="Cambria Math" w:hAnsi="Cambria Math" w:cs="Times New Roman"/>
          <w:b w:val="0"/>
          <w:color w:val="7030A0"/>
          <w:sz w:val="24"/>
          <w:szCs w:val="24"/>
          <w:shd w:val="clear" w:color="auto" w:fill="FFFFFF"/>
          <w:lang w:val="en-US"/>
        </w:rPr>
        <w:t>ț</w:t>
      </w:r>
      <w:r w:rsidR="00BF3B8E" w:rsidRPr="00CF6E1A">
        <w:rPr>
          <w:rFonts w:ascii="Times New Roman" w:hAnsi="Times New Roman" w:cs="Times New Roman"/>
          <w:b w:val="0"/>
          <w:color w:val="7030A0"/>
          <w:sz w:val="24"/>
          <w:szCs w:val="24"/>
          <w:shd w:val="clear" w:color="auto" w:fill="FFFFFF"/>
          <w:lang w:val="en-US"/>
        </w:rPr>
        <w:t xml:space="preserve">i </w:t>
      </w:r>
      <w:r w:rsidR="00BF3B8E" w:rsidRPr="00CF6E1A">
        <w:rPr>
          <w:rFonts w:ascii="Cambria Math" w:hAnsi="Cambria Math" w:cs="Times New Roman"/>
          <w:b w:val="0"/>
          <w:color w:val="7030A0"/>
          <w:sz w:val="24"/>
          <w:szCs w:val="24"/>
          <w:shd w:val="clear" w:color="auto" w:fill="FFFFFF"/>
          <w:lang w:val="en-US"/>
        </w:rPr>
        <w:t>ș</w:t>
      </w:r>
      <w:r w:rsidR="00BF3B8E" w:rsidRPr="00CF6E1A">
        <w:rPr>
          <w:rFonts w:ascii="Times New Roman" w:hAnsi="Times New Roman" w:cs="Times New Roman"/>
          <w:b w:val="0"/>
          <w:color w:val="7030A0"/>
          <w:sz w:val="24"/>
          <w:szCs w:val="24"/>
          <w:shd w:val="clear" w:color="auto" w:fill="FFFFFF"/>
          <w:lang w:val="en-US"/>
        </w:rPr>
        <w:t>i siguri atunci cînd merg la pia</w:t>
      </w:r>
      <w:r w:rsidR="00BF3B8E" w:rsidRPr="00CF6E1A">
        <w:rPr>
          <w:rFonts w:ascii="Cambria Math" w:hAnsi="Cambria Math" w:cs="Times New Roman"/>
          <w:b w:val="0"/>
          <w:color w:val="7030A0"/>
          <w:sz w:val="24"/>
          <w:szCs w:val="24"/>
          <w:shd w:val="clear" w:color="auto" w:fill="FFFFFF"/>
          <w:lang w:val="en-US"/>
        </w:rPr>
        <w:t>ț</w:t>
      </w:r>
      <w:r w:rsidR="00BF3B8E" w:rsidRPr="00CF6E1A">
        <w:rPr>
          <w:rFonts w:ascii="Times New Roman" w:hAnsi="Times New Roman" w:cs="Times New Roman"/>
          <w:b w:val="0"/>
          <w:color w:val="7030A0"/>
          <w:sz w:val="24"/>
          <w:szCs w:val="24"/>
          <w:shd w:val="clear" w:color="auto" w:fill="FFFFFF"/>
          <w:lang w:val="en-US"/>
        </w:rPr>
        <w:t>ă după cumpărături şi</w:t>
      </w:r>
      <w:r w:rsidR="00BF3B8E" w:rsidRPr="00CF6E1A">
        <w:rPr>
          <w:rFonts w:ascii="Times New Roman" w:hAnsi="Times New Roman" w:cs="Times New Roman"/>
          <w:color w:val="7030A0"/>
          <w:sz w:val="24"/>
          <w:szCs w:val="24"/>
          <w:shd w:val="clear" w:color="auto" w:fill="FFFFFF"/>
          <w:lang w:val="en-US"/>
        </w:rPr>
        <w:t xml:space="preserve"> </w:t>
      </w:r>
      <w:r w:rsidRPr="00CF6E1A">
        <w:rPr>
          <w:rFonts w:ascii="Times New Roman" w:hAnsi="Times New Roman" w:cs="Times New Roman"/>
          <w:b w:val="0"/>
          <w:color w:val="7030A0"/>
          <w:sz w:val="24"/>
          <w:szCs w:val="24"/>
          <w:shd w:val="clear" w:color="auto" w:fill="FFFFFF"/>
          <w:lang w:val="en-US"/>
        </w:rPr>
        <w:t xml:space="preserve">a lansat </w:t>
      </w:r>
      <w:r w:rsidR="00BF3B8E" w:rsidRPr="00CF6E1A">
        <w:rPr>
          <w:rFonts w:ascii="Times New Roman" w:hAnsi="Times New Roman" w:cs="Times New Roman"/>
          <w:b w:val="0"/>
          <w:color w:val="7030A0"/>
          <w:sz w:val="24"/>
          <w:szCs w:val="24"/>
          <w:shd w:val="clear" w:color="auto" w:fill="FFFFFF"/>
          <w:lang w:val="en-US"/>
        </w:rPr>
        <w:t xml:space="preserve">un </w:t>
      </w:r>
      <w:r w:rsidRPr="00CF6E1A">
        <w:rPr>
          <w:rFonts w:ascii="Times New Roman" w:hAnsi="Times New Roman" w:cs="Times New Roman"/>
          <w:b w:val="0"/>
          <w:color w:val="7030A0"/>
          <w:sz w:val="24"/>
          <w:szCs w:val="24"/>
          <w:shd w:val="clear" w:color="auto" w:fill="FFFFFF"/>
          <w:lang w:val="en-US"/>
        </w:rPr>
        <w:t>apel</w:t>
      </w:r>
      <w:r w:rsidR="00BF3B8E" w:rsidRPr="00CF6E1A">
        <w:rPr>
          <w:rFonts w:ascii="Times New Roman" w:hAnsi="Times New Roman" w:cs="Times New Roman"/>
          <w:b w:val="0"/>
          <w:color w:val="7030A0"/>
          <w:sz w:val="24"/>
          <w:szCs w:val="24"/>
          <w:shd w:val="clear" w:color="auto" w:fill="FFFFFF"/>
          <w:lang w:val="en-US"/>
        </w:rPr>
        <w:t>,</w:t>
      </w:r>
      <w:r w:rsidRPr="00CF6E1A">
        <w:rPr>
          <w:rFonts w:ascii="Times New Roman" w:hAnsi="Times New Roman" w:cs="Times New Roman"/>
          <w:b w:val="0"/>
          <w:color w:val="7030A0"/>
          <w:sz w:val="24"/>
          <w:szCs w:val="24"/>
          <w:shd w:val="clear" w:color="auto" w:fill="FFFFFF"/>
          <w:lang w:val="en-US"/>
        </w:rPr>
        <w:t xml:space="preserve"> adresat autorităţil</w:t>
      </w:r>
      <w:r w:rsidR="00BF3B8E" w:rsidRPr="00CF6E1A">
        <w:rPr>
          <w:rFonts w:ascii="Times New Roman" w:hAnsi="Times New Roman" w:cs="Times New Roman"/>
          <w:b w:val="0"/>
          <w:color w:val="7030A0"/>
          <w:sz w:val="24"/>
          <w:szCs w:val="24"/>
          <w:shd w:val="clear" w:color="auto" w:fill="FFFFFF"/>
          <w:lang w:val="en-US"/>
        </w:rPr>
        <w:t>or</w:t>
      </w:r>
      <w:r w:rsidRPr="00CF6E1A">
        <w:rPr>
          <w:rFonts w:ascii="Times New Roman" w:hAnsi="Times New Roman" w:cs="Times New Roman"/>
          <w:b w:val="0"/>
          <w:color w:val="7030A0"/>
          <w:sz w:val="24"/>
          <w:szCs w:val="24"/>
          <w:shd w:val="clear" w:color="auto" w:fill="FFFFFF"/>
          <w:lang w:val="en-US"/>
        </w:rPr>
        <w:t xml:space="preserve"> de competenţă</w:t>
      </w:r>
      <w:r w:rsidR="00BF3B8E" w:rsidRPr="00CF6E1A">
        <w:rPr>
          <w:rFonts w:ascii="Times New Roman" w:hAnsi="Times New Roman" w:cs="Times New Roman"/>
          <w:b w:val="0"/>
          <w:color w:val="7030A0"/>
          <w:sz w:val="24"/>
          <w:szCs w:val="24"/>
          <w:shd w:val="clear" w:color="auto" w:fill="FFFFFF"/>
          <w:lang w:val="en-US"/>
        </w:rPr>
        <w:t>, pentru implicare</w:t>
      </w:r>
      <w:r w:rsidRPr="00CF6E1A">
        <w:rPr>
          <w:rFonts w:ascii="Times New Roman" w:hAnsi="Times New Roman" w:cs="Times New Roman"/>
          <w:b w:val="0"/>
          <w:color w:val="7030A0"/>
          <w:sz w:val="24"/>
          <w:szCs w:val="24"/>
          <w:shd w:val="clear" w:color="auto" w:fill="FFFFFF"/>
          <w:lang w:val="en-US"/>
        </w:rPr>
        <w:t xml:space="preserve">: </w:t>
      </w:r>
      <w:r w:rsidRPr="00CF6E1A">
        <w:rPr>
          <w:rFonts w:ascii="Times New Roman" w:hAnsi="Times New Roman" w:cs="Times New Roman"/>
          <w:i/>
          <w:color w:val="7030A0"/>
          <w:sz w:val="24"/>
          <w:szCs w:val="24"/>
          <w:shd w:val="clear" w:color="auto" w:fill="FFFFFF"/>
          <w:lang w:val="en-US"/>
        </w:rPr>
        <w:t>“</w:t>
      </w:r>
      <w:r w:rsidR="00956448" w:rsidRPr="00CF6E1A">
        <w:rPr>
          <w:rFonts w:ascii="Times New Roman" w:hAnsi="Times New Roman" w:cs="Times New Roman"/>
          <w:bCs w:val="0"/>
          <w:i/>
          <w:color w:val="7030A0"/>
          <w:sz w:val="24"/>
          <w:szCs w:val="24"/>
          <w:lang w:val="en-US"/>
        </w:rPr>
        <w:t xml:space="preserve">De neoprit! </w:t>
      </w:r>
      <w:proofErr w:type="gramStart"/>
      <w:r w:rsidR="00956448" w:rsidRPr="00CF6E1A">
        <w:rPr>
          <w:rFonts w:ascii="Times New Roman" w:hAnsi="Times New Roman" w:cs="Times New Roman"/>
          <w:bCs w:val="0"/>
          <w:i/>
          <w:color w:val="7030A0"/>
          <w:sz w:val="24"/>
          <w:szCs w:val="24"/>
          <w:lang w:val="en-US"/>
        </w:rPr>
        <w:t>Comercian</w:t>
      </w:r>
      <w:r w:rsidR="00EB5702" w:rsidRPr="00CF6E1A">
        <w:rPr>
          <w:rFonts w:ascii="Times New Roman" w:hAnsi="Times New Roman" w:cs="Times New Roman"/>
          <w:bCs w:val="0"/>
          <w:i/>
          <w:color w:val="7030A0"/>
          <w:sz w:val="24"/>
          <w:szCs w:val="24"/>
          <w:lang w:val="en-US"/>
        </w:rPr>
        <w:t>ţ</w:t>
      </w:r>
      <w:r w:rsidR="00956448" w:rsidRPr="00CF6E1A">
        <w:rPr>
          <w:rFonts w:ascii="Times New Roman" w:hAnsi="Times New Roman" w:cs="Times New Roman"/>
          <w:bCs w:val="0"/>
          <w:i/>
          <w:color w:val="7030A0"/>
          <w:sz w:val="24"/>
          <w:szCs w:val="24"/>
          <w:lang w:val="en-US"/>
        </w:rPr>
        <w:t>ii nu vor să în</w:t>
      </w:r>
      <w:r w:rsidR="00EB5702" w:rsidRPr="00CF6E1A">
        <w:rPr>
          <w:rFonts w:ascii="Times New Roman" w:hAnsi="Times New Roman" w:cs="Times New Roman"/>
          <w:bCs w:val="0"/>
          <w:i/>
          <w:color w:val="7030A0"/>
          <w:sz w:val="24"/>
          <w:szCs w:val="24"/>
          <w:lang w:val="en-US"/>
        </w:rPr>
        <w:t>ţ</w:t>
      </w:r>
      <w:r w:rsidR="00956448" w:rsidRPr="00CF6E1A">
        <w:rPr>
          <w:rFonts w:ascii="Times New Roman" w:hAnsi="Times New Roman" w:cs="Times New Roman"/>
          <w:bCs w:val="0"/>
          <w:i/>
          <w:color w:val="7030A0"/>
          <w:sz w:val="24"/>
          <w:szCs w:val="24"/>
          <w:lang w:val="en-US"/>
        </w:rPr>
        <w:t>eleagă că produsele alimentare vîndute în condi</w:t>
      </w:r>
      <w:r w:rsidR="00722C1F" w:rsidRPr="00CF6E1A">
        <w:rPr>
          <w:rFonts w:ascii="Times New Roman" w:hAnsi="Times New Roman" w:cs="Times New Roman"/>
          <w:bCs w:val="0"/>
          <w:i/>
          <w:color w:val="7030A0"/>
          <w:sz w:val="24"/>
          <w:szCs w:val="24"/>
          <w:lang w:val="en-US"/>
        </w:rPr>
        <w:t>ţ</w:t>
      </w:r>
      <w:r w:rsidR="00956448" w:rsidRPr="00CF6E1A">
        <w:rPr>
          <w:rFonts w:ascii="Times New Roman" w:hAnsi="Times New Roman" w:cs="Times New Roman"/>
          <w:bCs w:val="0"/>
          <w:i/>
          <w:color w:val="7030A0"/>
          <w:sz w:val="24"/>
          <w:szCs w:val="24"/>
          <w:lang w:val="en-US"/>
        </w:rPr>
        <w:t>ii mizerabile crează pericol pentru sănătatea consumatorilor</w:t>
      </w:r>
      <w:r w:rsidR="00BF3B8E" w:rsidRPr="00CF6E1A">
        <w:rPr>
          <w:rFonts w:ascii="Times New Roman" w:hAnsi="Times New Roman" w:cs="Times New Roman"/>
          <w:bCs w:val="0"/>
          <w:i/>
          <w:color w:val="7030A0"/>
          <w:sz w:val="24"/>
          <w:szCs w:val="24"/>
          <w:lang w:val="en-US"/>
        </w:rPr>
        <w:t>”</w:t>
      </w:r>
      <w:r w:rsidRPr="00CF6E1A">
        <w:rPr>
          <w:rFonts w:ascii="Times New Roman" w:hAnsi="Times New Roman" w:cs="Times New Roman"/>
          <w:bCs w:val="0"/>
          <w:i/>
          <w:color w:val="7030A0"/>
          <w:sz w:val="24"/>
          <w:szCs w:val="24"/>
          <w:lang w:val="en-US"/>
        </w:rPr>
        <w:t>.</w:t>
      </w:r>
      <w:proofErr w:type="gramEnd"/>
      <w:r w:rsidR="00956448" w:rsidRPr="00CF6E1A">
        <w:rPr>
          <w:rFonts w:ascii="Times New Roman" w:hAnsi="Times New Roman" w:cs="Times New Roman"/>
          <w:bCs w:val="0"/>
          <w:color w:val="7030A0"/>
          <w:sz w:val="24"/>
          <w:szCs w:val="24"/>
          <w:lang w:val="en-US"/>
        </w:rPr>
        <w:t xml:space="preserve"> </w:t>
      </w:r>
    </w:p>
    <w:p w:rsidR="00816E53" w:rsidRPr="00CF6E1A" w:rsidRDefault="008E19AB" w:rsidP="008E19AB">
      <w:pPr>
        <w:pStyle w:val="ListParagraph"/>
        <w:numPr>
          <w:ilvl w:val="1"/>
          <w:numId w:val="24"/>
        </w:numPr>
        <w:tabs>
          <w:tab w:val="left" w:pos="284"/>
          <w:tab w:val="left" w:pos="1276"/>
        </w:tabs>
        <w:spacing w:after="0" w:line="240" w:lineRule="auto"/>
        <w:ind w:left="-567" w:firstLine="567"/>
        <w:jc w:val="both"/>
        <w:rPr>
          <w:rFonts w:ascii="Times New Roman" w:hAnsi="Times New Roman" w:cs="Times New Roman"/>
          <w:color w:val="7030A0"/>
          <w:sz w:val="24"/>
          <w:szCs w:val="24"/>
          <w:lang w:val="ro-RO"/>
        </w:rPr>
      </w:pPr>
      <w:r w:rsidRPr="00CF6E1A">
        <w:rPr>
          <w:rFonts w:ascii="Times New Roman" w:hAnsi="Times New Roman" w:cs="Times New Roman"/>
          <w:color w:val="7030A0"/>
          <w:sz w:val="24"/>
          <w:szCs w:val="24"/>
          <w:lang w:val="ro-RO"/>
        </w:rPr>
        <w:t>U</w:t>
      </w:r>
      <w:r w:rsidR="00816E53" w:rsidRPr="00CF6E1A">
        <w:rPr>
          <w:rFonts w:ascii="Times New Roman" w:hAnsi="Times New Roman" w:cs="Times New Roman"/>
          <w:color w:val="7030A0"/>
          <w:sz w:val="24"/>
          <w:szCs w:val="24"/>
          <w:lang w:val="ro-RO"/>
        </w:rPr>
        <w:t>rmare a situaţiei create, generată de instabilitatea valutei naţionale, care a condus la majorarea preţurilor pentru mai multe grupe de produse, inclusiv la mărfurile social importante, Agenţia pentru Protecţia Consumatorilor (APC) a reacţionat prompt şi a întreprins următoarele măsuri.</w:t>
      </w:r>
    </w:p>
    <w:p w:rsidR="00816E53" w:rsidRPr="00CF6E1A" w:rsidRDefault="00816E53" w:rsidP="008F7BCE">
      <w:pPr>
        <w:pStyle w:val="NoSpacing"/>
        <w:tabs>
          <w:tab w:val="left" w:pos="284"/>
        </w:tabs>
        <w:ind w:left="-567" w:firstLine="567"/>
        <w:jc w:val="both"/>
        <w:rPr>
          <w:rFonts w:ascii="Times New Roman" w:hAnsi="Times New Roman"/>
          <w:color w:val="7030A0"/>
          <w:sz w:val="24"/>
          <w:szCs w:val="24"/>
          <w:lang w:val="ro-RO"/>
        </w:rPr>
      </w:pPr>
      <w:r w:rsidRPr="00CF6E1A">
        <w:rPr>
          <w:rFonts w:ascii="Times New Roman" w:hAnsi="Times New Roman"/>
          <w:b/>
          <w:i/>
          <w:color w:val="7030A0"/>
          <w:sz w:val="24"/>
          <w:szCs w:val="24"/>
          <w:lang w:val="ro-RO"/>
        </w:rPr>
        <w:t xml:space="preserve">Ţinînd cont de </w:t>
      </w:r>
      <w:r w:rsidRPr="00CF6E1A">
        <w:rPr>
          <w:rFonts w:ascii="Times New Roman" w:hAnsi="Times New Roman"/>
          <w:b/>
          <w:i/>
          <w:color w:val="7030A0"/>
          <w:sz w:val="24"/>
          <w:szCs w:val="24"/>
          <w:lang w:val="en-US"/>
        </w:rPr>
        <w:t xml:space="preserve">majorarea spontană a  preţurilor la produsele </w:t>
      </w:r>
      <w:r w:rsidRPr="00CF6E1A">
        <w:rPr>
          <w:rFonts w:ascii="Times New Roman" w:hAnsi="Times New Roman"/>
          <w:b/>
          <w:i/>
          <w:color w:val="7030A0"/>
          <w:sz w:val="24"/>
          <w:szCs w:val="24"/>
          <w:lang w:val="ro-RO"/>
        </w:rPr>
        <w:t>social importante</w:t>
      </w:r>
      <w:r w:rsidR="008E19AB" w:rsidRPr="00CF6E1A">
        <w:rPr>
          <w:rFonts w:ascii="Times New Roman" w:hAnsi="Times New Roman"/>
          <w:color w:val="7030A0"/>
          <w:sz w:val="24"/>
          <w:szCs w:val="24"/>
          <w:lang w:val="en-US"/>
        </w:rPr>
        <w:t xml:space="preserve"> de larg consum, </w:t>
      </w:r>
      <w:r w:rsidRPr="00CF6E1A">
        <w:rPr>
          <w:rFonts w:ascii="Times New Roman" w:hAnsi="Times New Roman"/>
          <w:color w:val="7030A0"/>
          <w:sz w:val="24"/>
          <w:szCs w:val="24"/>
          <w:lang w:val="en-US"/>
        </w:rPr>
        <w:t xml:space="preserve">fapt ce diminua interesele economice ale </w:t>
      </w:r>
      <w:r w:rsidR="008E19AB" w:rsidRPr="00CF6E1A">
        <w:rPr>
          <w:rFonts w:ascii="Times New Roman" w:hAnsi="Times New Roman"/>
          <w:color w:val="7030A0"/>
          <w:sz w:val="24"/>
          <w:szCs w:val="24"/>
          <w:lang w:val="en-US"/>
        </w:rPr>
        <w:t>consumatorilor, p</w:t>
      </w:r>
      <w:r w:rsidRPr="00CF6E1A">
        <w:rPr>
          <w:rFonts w:ascii="Times New Roman" w:hAnsi="Times New Roman"/>
          <w:color w:val="7030A0"/>
          <w:sz w:val="24"/>
          <w:szCs w:val="24"/>
          <w:lang w:val="ro-RO"/>
        </w:rPr>
        <w:t xml:space="preserve">entru a cunoaşte mai bine factorii ce au influienţat majorarea preţurilor la produsele plasate pe piaţa internă, urmare a şedinţei Guvernului din 25.02.2015, în regim de urgenţă, </w:t>
      </w:r>
      <w:r w:rsidR="00F10D89" w:rsidRPr="00CF6E1A">
        <w:rPr>
          <w:rFonts w:ascii="Times New Roman" w:hAnsi="Times New Roman"/>
          <w:color w:val="7030A0"/>
          <w:sz w:val="24"/>
          <w:szCs w:val="24"/>
          <w:lang w:val="ro-RO"/>
        </w:rPr>
        <w:t>APC</w:t>
      </w:r>
      <w:r w:rsidRPr="00CF6E1A">
        <w:rPr>
          <w:rFonts w:ascii="Times New Roman" w:hAnsi="Times New Roman"/>
          <w:color w:val="7030A0"/>
          <w:sz w:val="24"/>
          <w:szCs w:val="24"/>
          <w:lang w:val="ro-RO"/>
        </w:rPr>
        <w:t xml:space="preserve"> </w:t>
      </w:r>
      <w:r w:rsidR="00F10D89" w:rsidRPr="00CF6E1A">
        <w:rPr>
          <w:rFonts w:ascii="Times New Roman" w:hAnsi="Times New Roman"/>
          <w:color w:val="7030A0"/>
          <w:sz w:val="24"/>
          <w:szCs w:val="24"/>
          <w:lang w:val="ro-RO"/>
        </w:rPr>
        <w:t xml:space="preserve">a </w:t>
      </w:r>
      <w:r w:rsidRPr="00CF6E1A">
        <w:rPr>
          <w:rFonts w:ascii="Times New Roman" w:hAnsi="Times New Roman"/>
          <w:color w:val="7030A0"/>
          <w:sz w:val="24"/>
          <w:szCs w:val="24"/>
          <w:lang w:val="ro-RO"/>
        </w:rPr>
        <w:t>convocat conducătorii unităţilor comerciale, inclusiv importatori de produse.</w:t>
      </w:r>
      <w:r w:rsidR="00F10D89" w:rsidRPr="00CF6E1A">
        <w:rPr>
          <w:rFonts w:ascii="Times New Roman" w:hAnsi="Times New Roman"/>
          <w:color w:val="7030A0"/>
          <w:sz w:val="24"/>
          <w:szCs w:val="24"/>
          <w:lang w:val="ro-RO"/>
        </w:rPr>
        <w:t xml:space="preserve"> </w:t>
      </w:r>
      <w:r w:rsidRPr="00CF6E1A">
        <w:rPr>
          <w:rFonts w:ascii="Times New Roman" w:hAnsi="Times New Roman"/>
          <w:color w:val="7030A0"/>
          <w:sz w:val="24"/>
          <w:szCs w:val="24"/>
          <w:lang w:val="ro-RO"/>
        </w:rPr>
        <w:t xml:space="preserve">La întrunire au participat </w:t>
      </w:r>
      <w:r w:rsidR="00F10D89" w:rsidRPr="00CF6E1A">
        <w:rPr>
          <w:rFonts w:ascii="Times New Roman" w:hAnsi="Times New Roman"/>
          <w:color w:val="7030A0"/>
          <w:sz w:val="24"/>
          <w:szCs w:val="24"/>
          <w:lang w:val="en-US"/>
        </w:rPr>
        <w:t>15 agenţi economici</w:t>
      </w:r>
      <w:r w:rsidR="00F10D89" w:rsidRPr="00CF6E1A">
        <w:rPr>
          <w:rFonts w:ascii="Times New Roman" w:hAnsi="Times New Roman"/>
          <w:color w:val="7030A0"/>
          <w:sz w:val="24"/>
          <w:szCs w:val="24"/>
          <w:lang w:val="ro-RO"/>
        </w:rPr>
        <w:t>.</w:t>
      </w:r>
    </w:p>
    <w:p w:rsidR="00F10D89" w:rsidRPr="00CF6E1A" w:rsidRDefault="00F10D89" w:rsidP="008F7BCE">
      <w:pPr>
        <w:pStyle w:val="NoSpacing"/>
        <w:tabs>
          <w:tab w:val="left" w:pos="284"/>
        </w:tabs>
        <w:ind w:left="-567" w:firstLine="567"/>
        <w:jc w:val="both"/>
        <w:rPr>
          <w:rFonts w:ascii="Times New Roman" w:hAnsi="Times New Roman"/>
          <w:color w:val="7030A0"/>
          <w:sz w:val="24"/>
          <w:szCs w:val="24"/>
          <w:lang w:val="ro-RO"/>
        </w:rPr>
      </w:pPr>
      <w:r w:rsidRPr="00CF6E1A">
        <w:rPr>
          <w:rFonts w:ascii="Times New Roman" w:hAnsi="Times New Roman"/>
          <w:color w:val="7030A0"/>
          <w:sz w:val="24"/>
          <w:szCs w:val="24"/>
          <w:lang w:val="ro-RO"/>
        </w:rPr>
        <w:t>În cadrul discuţiilor conducerea APC a atras atenţi</w:t>
      </w:r>
      <w:r w:rsidR="008F7BCE" w:rsidRPr="00CF6E1A">
        <w:rPr>
          <w:rFonts w:ascii="Times New Roman" w:hAnsi="Times New Roman"/>
          <w:color w:val="7030A0"/>
          <w:sz w:val="24"/>
          <w:szCs w:val="24"/>
          <w:lang w:val="ro-RO"/>
        </w:rPr>
        <w:t xml:space="preserve">a </w:t>
      </w:r>
      <w:r w:rsidRPr="00CF6E1A">
        <w:rPr>
          <w:rFonts w:ascii="Times New Roman" w:hAnsi="Times New Roman"/>
          <w:color w:val="7030A0"/>
          <w:sz w:val="24"/>
          <w:szCs w:val="24"/>
          <w:lang w:val="ro-RO"/>
        </w:rPr>
        <w:t>participanţilor la necesitatea evaluării politicii preţurilor la nivel de întreprindere şi necesitatea de a se conforma normelor stabilite de stat în vederea atribuirii preţurilor la produsele   de importanţă socială.</w:t>
      </w:r>
    </w:p>
    <w:p w:rsidR="008F7BCE" w:rsidRPr="00CF6E1A" w:rsidRDefault="008F7BCE" w:rsidP="008F7BCE">
      <w:pPr>
        <w:pStyle w:val="ListParagraph"/>
        <w:tabs>
          <w:tab w:val="left" w:pos="284"/>
        </w:tabs>
        <w:spacing w:after="0" w:line="240" w:lineRule="auto"/>
        <w:ind w:left="-567" w:firstLine="567"/>
        <w:jc w:val="both"/>
        <w:rPr>
          <w:rFonts w:ascii="Times New Roman" w:hAnsi="Times New Roman"/>
          <w:color w:val="7030A0"/>
          <w:sz w:val="24"/>
          <w:szCs w:val="24"/>
          <w:lang w:val="ro-RO"/>
        </w:rPr>
      </w:pPr>
      <w:r w:rsidRPr="00CF6E1A">
        <w:rPr>
          <w:rFonts w:ascii="Times New Roman" w:hAnsi="Times New Roman"/>
          <w:color w:val="7030A0"/>
          <w:sz w:val="24"/>
          <w:szCs w:val="24"/>
          <w:lang w:val="ro-RO"/>
        </w:rPr>
        <w:t>Necîtînd la faptul, că problema este de competenţa Inspecţiei Financiare şi a Consiliului Concurenţei, în partea ce ţine de modul de formare şi aplicare a preţurilor reglementate, a respectării concurenţei loiale, totuşi APC a intervenit ca organ responsabil de protecţia intereselor economice a consumatorului final.</w:t>
      </w:r>
    </w:p>
    <w:p w:rsidR="008F7BCE" w:rsidRPr="00CF6E1A" w:rsidRDefault="008F7BCE" w:rsidP="008F7BCE">
      <w:pPr>
        <w:tabs>
          <w:tab w:val="left" w:pos="284"/>
          <w:tab w:val="left" w:pos="1276"/>
        </w:tabs>
        <w:ind w:left="-567" w:firstLine="567"/>
        <w:jc w:val="both"/>
        <w:rPr>
          <w:color w:val="7030A0"/>
          <w:lang w:val="ro-RO"/>
        </w:rPr>
      </w:pPr>
      <w:r w:rsidRPr="00CF6E1A">
        <w:rPr>
          <w:color w:val="7030A0"/>
          <w:lang w:val="ro-RO"/>
        </w:rPr>
        <w:t>În acest context, pentru a ne documenta cu situaţia relatată de participanţii  la şedinţă, în baza Ordinului nr.09 din 25.02.2015 emis de către APC, au fost iniţiate controale inopinate la doi operatori economici, comercianţi de produse alimentare social importante.</w:t>
      </w:r>
    </w:p>
    <w:p w:rsidR="008F7BCE" w:rsidRPr="00CF6E1A" w:rsidRDefault="008F7BCE" w:rsidP="008F7BCE">
      <w:pPr>
        <w:tabs>
          <w:tab w:val="left" w:pos="284"/>
          <w:tab w:val="left" w:pos="1276"/>
        </w:tabs>
        <w:ind w:left="-567" w:firstLine="567"/>
        <w:jc w:val="both"/>
        <w:rPr>
          <w:color w:val="7030A0"/>
          <w:lang w:val="ro-RO"/>
        </w:rPr>
      </w:pPr>
      <w:r w:rsidRPr="00CF6E1A">
        <w:rPr>
          <w:b/>
          <w:color w:val="7030A0"/>
          <w:lang w:val="ro-RO"/>
        </w:rPr>
        <w:t xml:space="preserve">Rezultatele </w:t>
      </w:r>
      <w:r w:rsidRPr="00CF6E1A">
        <w:rPr>
          <w:color w:val="7030A0"/>
          <w:lang w:val="ro-RO"/>
        </w:rPr>
        <w:t xml:space="preserve">au demonstrat, că nu se respectă prevederile </w:t>
      </w:r>
      <w:r w:rsidRPr="00CF6E1A">
        <w:rPr>
          <w:b/>
          <w:i/>
          <w:color w:val="7030A0"/>
          <w:lang w:val="ro-RO"/>
        </w:rPr>
        <w:t xml:space="preserve">punctului 3 şi 4 </w:t>
      </w:r>
      <w:r w:rsidRPr="00CF6E1A">
        <w:rPr>
          <w:color w:val="7030A0"/>
          <w:lang w:val="ro-RO"/>
        </w:rPr>
        <w:t xml:space="preserve">al </w:t>
      </w:r>
      <w:r w:rsidRPr="00CF6E1A">
        <w:rPr>
          <w:b/>
          <w:i/>
          <w:color w:val="7030A0"/>
          <w:lang w:val="ro-RO"/>
        </w:rPr>
        <w:t>Hotărîrii Guvernului nr.547 din 04.08.1995 cu privire la măsurile de coordonare şi reglementare de către stat a preţurilor (tarifelor).</w:t>
      </w:r>
    </w:p>
    <w:p w:rsidR="008F7BCE" w:rsidRPr="00CF6E1A" w:rsidRDefault="008F7BCE" w:rsidP="008F7BCE">
      <w:pPr>
        <w:pStyle w:val="BodyTextIndent2"/>
        <w:tabs>
          <w:tab w:val="left" w:pos="284"/>
        </w:tabs>
        <w:ind w:left="-567" w:firstLine="567"/>
        <w:jc w:val="both"/>
        <w:rPr>
          <w:color w:val="7030A0"/>
          <w:sz w:val="24"/>
          <w:szCs w:val="24"/>
        </w:rPr>
      </w:pPr>
      <w:r w:rsidRPr="00CF6E1A">
        <w:rPr>
          <w:color w:val="7030A0"/>
          <w:sz w:val="24"/>
          <w:szCs w:val="24"/>
        </w:rPr>
        <w:t>În urma controalelor, au fost înmînate Prescripţii de înlăturare a neconformităţilor, şi sesizat Minsterul Finanţelor, despre nerespectarea disciplinei de stat a preţurilor, de către unii operatori economici.</w:t>
      </w:r>
    </w:p>
    <w:p w:rsidR="00956448" w:rsidRPr="00CF6E1A" w:rsidRDefault="002A2149" w:rsidP="00C3310D">
      <w:pPr>
        <w:pStyle w:val="Heading1"/>
        <w:numPr>
          <w:ilvl w:val="1"/>
          <w:numId w:val="24"/>
        </w:numPr>
        <w:shd w:val="clear" w:color="auto" w:fill="FFFFFF"/>
        <w:tabs>
          <w:tab w:val="clear" w:pos="1440"/>
          <w:tab w:val="num" w:pos="-567"/>
          <w:tab w:val="left" w:pos="-142"/>
          <w:tab w:val="left" w:pos="142"/>
          <w:tab w:val="left" w:pos="284"/>
          <w:tab w:val="left" w:pos="426"/>
        </w:tabs>
        <w:spacing w:before="0" w:after="0" w:line="240" w:lineRule="atLeast"/>
        <w:ind w:left="-567" w:right="-1" w:firstLine="567"/>
        <w:jc w:val="both"/>
        <w:rPr>
          <w:rFonts w:ascii="Times New Roman" w:hAnsi="Times New Roman" w:cs="Times New Roman"/>
          <w:b w:val="0"/>
          <w:color w:val="7030A0"/>
          <w:sz w:val="24"/>
          <w:szCs w:val="24"/>
          <w:shd w:val="clear" w:color="auto" w:fill="FFFFFF"/>
          <w:lang w:val="en-US"/>
        </w:rPr>
      </w:pPr>
      <w:r w:rsidRPr="00CF6E1A">
        <w:rPr>
          <w:rFonts w:ascii="Times New Roman" w:hAnsi="Times New Roman" w:cs="Times New Roman"/>
          <w:b w:val="0"/>
          <w:color w:val="7030A0"/>
          <w:sz w:val="24"/>
          <w:szCs w:val="24"/>
          <w:shd w:val="clear" w:color="auto" w:fill="FFFFFF"/>
          <w:lang w:val="en-US"/>
        </w:rPr>
        <w:t xml:space="preserve">În interesul consumatorului, </w:t>
      </w:r>
      <w:r w:rsidR="00F60A8F" w:rsidRPr="00CF6E1A">
        <w:rPr>
          <w:rFonts w:ascii="Times New Roman" w:hAnsi="Times New Roman" w:cs="Times New Roman"/>
          <w:b w:val="0"/>
          <w:color w:val="7030A0"/>
          <w:sz w:val="24"/>
          <w:szCs w:val="24"/>
          <w:shd w:val="clear" w:color="auto" w:fill="FFFFFF"/>
          <w:lang w:val="en-US"/>
        </w:rPr>
        <w:t>Agenţia oferă o serie de sfaturi la achiziţionarea produselor şi serviciilor pe timpul verii</w:t>
      </w:r>
      <w:r w:rsidRPr="00CF6E1A">
        <w:rPr>
          <w:rFonts w:ascii="Times New Roman" w:hAnsi="Times New Roman" w:cs="Times New Roman"/>
          <w:b w:val="0"/>
          <w:color w:val="7030A0"/>
          <w:sz w:val="24"/>
          <w:szCs w:val="24"/>
          <w:shd w:val="clear" w:color="auto" w:fill="FFFFFF"/>
          <w:lang w:val="en-US"/>
        </w:rPr>
        <w:t>: î</w:t>
      </w:r>
      <w:r w:rsidR="00F60A8F" w:rsidRPr="00CF6E1A">
        <w:rPr>
          <w:rFonts w:ascii="Times New Roman" w:hAnsi="Times New Roman" w:cs="Times New Roman"/>
          <w:b w:val="0"/>
          <w:color w:val="7030A0"/>
          <w:sz w:val="24"/>
          <w:szCs w:val="24"/>
          <w:shd w:val="clear" w:color="auto" w:fill="FFFFFF"/>
          <w:lang w:val="en-US"/>
        </w:rPr>
        <w:t xml:space="preserve">n primul rând </w:t>
      </w:r>
      <w:proofErr w:type="gramStart"/>
      <w:r w:rsidRPr="00CF6E1A">
        <w:rPr>
          <w:rFonts w:ascii="Times New Roman" w:hAnsi="Times New Roman" w:cs="Times New Roman"/>
          <w:b w:val="0"/>
          <w:color w:val="7030A0"/>
          <w:sz w:val="24"/>
          <w:szCs w:val="24"/>
          <w:shd w:val="clear" w:color="auto" w:fill="FFFFFF"/>
          <w:lang w:val="en-US"/>
        </w:rPr>
        <w:t>să</w:t>
      </w:r>
      <w:proofErr w:type="gramEnd"/>
      <w:r w:rsidRPr="00CF6E1A">
        <w:rPr>
          <w:rFonts w:ascii="Times New Roman" w:hAnsi="Times New Roman" w:cs="Times New Roman"/>
          <w:b w:val="0"/>
          <w:color w:val="7030A0"/>
          <w:sz w:val="24"/>
          <w:szCs w:val="24"/>
          <w:shd w:val="clear" w:color="auto" w:fill="FFFFFF"/>
          <w:lang w:val="en-US"/>
        </w:rPr>
        <w:t xml:space="preserve"> r</w:t>
      </w:r>
      <w:r w:rsidR="00F60A8F" w:rsidRPr="00CF6E1A">
        <w:rPr>
          <w:rFonts w:ascii="Times New Roman" w:hAnsi="Times New Roman" w:cs="Times New Roman"/>
          <w:b w:val="0"/>
          <w:color w:val="7030A0"/>
          <w:sz w:val="24"/>
          <w:szCs w:val="24"/>
          <w:shd w:val="clear" w:color="auto" w:fill="FFFFFF"/>
          <w:lang w:val="en-US"/>
        </w:rPr>
        <w:t xml:space="preserve">especte </w:t>
      </w:r>
      <w:r w:rsidR="00F60A8F" w:rsidRPr="00CF6E1A">
        <w:rPr>
          <w:rFonts w:ascii="Times New Roman" w:hAnsi="Times New Roman" w:cs="Times New Roman"/>
          <w:b w:val="0"/>
          <w:i/>
          <w:color w:val="7030A0"/>
          <w:sz w:val="24"/>
          <w:szCs w:val="24"/>
          <w:shd w:val="clear" w:color="auto" w:fill="FFFFFF"/>
          <w:lang w:val="en-US"/>
        </w:rPr>
        <w:t>trei reguli generale de bază</w:t>
      </w:r>
      <w:r w:rsidR="00F60A8F" w:rsidRPr="00CF6E1A">
        <w:rPr>
          <w:rFonts w:ascii="Times New Roman" w:hAnsi="Times New Roman" w:cs="Times New Roman"/>
          <w:b w:val="0"/>
          <w:color w:val="7030A0"/>
          <w:sz w:val="24"/>
          <w:szCs w:val="24"/>
          <w:shd w:val="clear" w:color="auto" w:fill="FFFFFF"/>
          <w:lang w:val="en-US"/>
        </w:rPr>
        <w:t xml:space="preserve">: să nu cumpere din locuri care nu le inspiră încredere, să nu cumpere produse de a căror calitate nu sunt siguri, să citească etichetele. </w:t>
      </w:r>
      <w:r w:rsidR="00F82FEC" w:rsidRPr="00CF6E1A">
        <w:rPr>
          <w:rFonts w:ascii="Times New Roman" w:hAnsi="Times New Roman" w:cs="Times New Roman"/>
          <w:b w:val="0"/>
          <w:color w:val="7030A0"/>
          <w:sz w:val="24"/>
          <w:szCs w:val="24"/>
          <w:shd w:val="clear" w:color="auto" w:fill="FFFFFF"/>
          <w:lang w:val="en-US"/>
        </w:rPr>
        <w:t xml:space="preserve">Alte acţiuni sunt descrise şi plasate pe pagina web </w:t>
      </w:r>
      <w:proofErr w:type="gramStart"/>
      <w:r w:rsidR="00F82FEC" w:rsidRPr="00CF6E1A">
        <w:rPr>
          <w:rFonts w:ascii="Times New Roman" w:hAnsi="Times New Roman" w:cs="Times New Roman"/>
          <w:b w:val="0"/>
          <w:color w:val="7030A0"/>
          <w:sz w:val="24"/>
          <w:szCs w:val="24"/>
          <w:shd w:val="clear" w:color="auto" w:fill="FFFFFF"/>
          <w:lang w:val="en-US"/>
        </w:rPr>
        <w:t>a</w:t>
      </w:r>
      <w:proofErr w:type="gramEnd"/>
      <w:r w:rsidR="00F82FEC" w:rsidRPr="00CF6E1A">
        <w:rPr>
          <w:rFonts w:ascii="Times New Roman" w:hAnsi="Times New Roman" w:cs="Times New Roman"/>
          <w:b w:val="0"/>
          <w:color w:val="7030A0"/>
          <w:sz w:val="24"/>
          <w:szCs w:val="24"/>
          <w:shd w:val="clear" w:color="auto" w:fill="FFFFFF"/>
          <w:lang w:val="en-US"/>
        </w:rPr>
        <w:t xml:space="preserve"> Agenţiei.</w:t>
      </w:r>
    </w:p>
    <w:p w:rsidR="00EC53DB" w:rsidRPr="00CF6E1A" w:rsidRDefault="00EC53DB" w:rsidP="00EC53DB">
      <w:pPr>
        <w:rPr>
          <w:color w:val="7030A0"/>
          <w:lang w:val="en-US"/>
        </w:rPr>
      </w:pPr>
    </w:p>
    <w:p w:rsidR="00EC53DB" w:rsidRPr="00CF6E1A" w:rsidRDefault="00EC53DB" w:rsidP="00EC53DB">
      <w:pPr>
        <w:rPr>
          <w:color w:val="7030A0"/>
          <w:lang w:val="en-US"/>
        </w:rPr>
      </w:pPr>
    </w:p>
    <w:p w:rsidR="00EC53DB" w:rsidRPr="00CF6E1A" w:rsidRDefault="00EC53DB" w:rsidP="00EC53DB">
      <w:pPr>
        <w:rPr>
          <w:color w:val="7030A0"/>
          <w:lang w:val="en-US"/>
        </w:rPr>
      </w:pPr>
    </w:p>
    <w:tbl>
      <w:tblPr>
        <w:tblW w:w="10065" w:type="dxa"/>
        <w:tblInd w:w="-459" w:type="dxa"/>
        <w:tblLook w:val="04A0" w:firstRow="1" w:lastRow="0" w:firstColumn="1" w:lastColumn="0" w:noHBand="0" w:noVBand="1"/>
      </w:tblPr>
      <w:tblGrid>
        <w:gridCol w:w="1843"/>
        <w:gridCol w:w="1985"/>
        <w:gridCol w:w="1701"/>
        <w:gridCol w:w="1559"/>
        <w:gridCol w:w="1545"/>
        <w:gridCol w:w="1432"/>
      </w:tblGrid>
      <w:tr w:rsidR="005D4CB2" w:rsidRPr="00772932" w:rsidTr="001F31F9">
        <w:trPr>
          <w:trHeight w:val="390"/>
        </w:trPr>
        <w:tc>
          <w:tcPr>
            <w:tcW w:w="1006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4CB2" w:rsidRPr="00CF6E1A" w:rsidRDefault="005D4CB2" w:rsidP="00451E1B">
            <w:pPr>
              <w:jc w:val="center"/>
              <w:rPr>
                <w:b/>
                <w:bCs/>
                <w:color w:val="7030A0"/>
                <w:sz w:val="28"/>
                <w:szCs w:val="28"/>
                <w:lang w:val="en-US"/>
              </w:rPr>
            </w:pPr>
            <w:r w:rsidRPr="00CF6E1A">
              <w:rPr>
                <w:b/>
                <w:bCs/>
                <w:color w:val="7030A0"/>
                <w:sz w:val="28"/>
                <w:szCs w:val="28"/>
                <w:lang w:val="en-US"/>
              </w:rPr>
              <w:t xml:space="preserve">Date comparative a vizitelor de consultanţă </w:t>
            </w:r>
          </w:p>
        </w:tc>
      </w:tr>
      <w:tr w:rsidR="005D4CB2" w:rsidRPr="00CF6E1A" w:rsidTr="001F31F9">
        <w:trPr>
          <w:trHeight w:val="330"/>
        </w:trPr>
        <w:tc>
          <w:tcPr>
            <w:tcW w:w="1843" w:type="dxa"/>
            <w:tcBorders>
              <w:top w:val="nil"/>
              <w:left w:val="single" w:sz="8" w:space="0" w:color="auto"/>
              <w:bottom w:val="double" w:sz="6" w:space="0" w:color="auto"/>
              <w:right w:val="single" w:sz="8" w:space="0" w:color="auto"/>
            </w:tcBorders>
            <w:shd w:val="clear" w:color="auto" w:fill="auto"/>
            <w:noWrap/>
            <w:vAlign w:val="bottom"/>
            <w:hideMark/>
          </w:tcPr>
          <w:p w:rsidR="005D4CB2" w:rsidRPr="00CF6E1A" w:rsidRDefault="005D4CB2" w:rsidP="00451E1B">
            <w:pPr>
              <w:rPr>
                <w:rFonts w:ascii="Arial" w:hAnsi="Arial" w:cs="Arial"/>
                <w:color w:val="7030A0"/>
                <w:sz w:val="20"/>
                <w:szCs w:val="20"/>
                <w:lang w:val="en-US"/>
              </w:rPr>
            </w:pPr>
            <w:r w:rsidRPr="00CF6E1A">
              <w:rPr>
                <w:rFonts w:ascii="Arial" w:hAnsi="Arial" w:cs="Arial"/>
                <w:color w:val="7030A0"/>
                <w:sz w:val="20"/>
                <w:szCs w:val="20"/>
                <w:lang w:val="en-US"/>
              </w:rPr>
              <w:t> </w:t>
            </w:r>
          </w:p>
        </w:tc>
        <w:tc>
          <w:tcPr>
            <w:tcW w:w="8222" w:type="dxa"/>
            <w:gridSpan w:val="5"/>
            <w:tcBorders>
              <w:top w:val="single" w:sz="8" w:space="0" w:color="auto"/>
              <w:left w:val="nil"/>
              <w:bottom w:val="double" w:sz="6" w:space="0" w:color="auto"/>
              <w:right w:val="single" w:sz="8" w:space="0" w:color="000000"/>
            </w:tcBorders>
            <w:shd w:val="clear" w:color="auto" w:fill="auto"/>
            <w:noWrap/>
            <w:vAlign w:val="bottom"/>
            <w:hideMark/>
          </w:tcPr>
          <w:p w:rsidR="005D4CB2" w:rsidRPr="00CF6E1A" w:rsidRDefault="005D4CB2" w:rsidP="00451E1B">
            <w:pPr>
              <w:jc w:val="center"/>
              <w:rPr>
                <w:b/>
                <w:bCs/>
                <w:i/>
                <w:iCs/>
                <w:color w:val="7030A0"/>
              </w:rPr>
            </w:pPr>
            <w:r w:rsidRPr="00CF6E1A">
              <w:rPr>
                <w:b/>
                <w:bCs/>
                <w:i/>
                <w:iCs/>
                <w:color w:val="7030A0"/>
              </w:rPr>
              <w:t>Nr. de VIZITE</w:t>
            </w:r>
          </w:p>
        </w:tc>
      </w:tr>
      <w:tr w:rsidR="005D4CB2" w:rsidRPr="00CF6E1A" w:rsidTr="001F31F9">
        <w:trPr>
          <w:trHeight w:val="405"/>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5D4CB2" w:rsidRPr="00CF6E1A" w:rsidRDefault="005D4CB2" w:rsidP="00451E1B">
            <w:pPr>
              <w:rPr>
                <w:b/>
                <w:bCs/>
                <w:color w:val="7030A0"/>
              </w:rPr>
            </w:pPr>
            <w:r w:rsidRPr="00CF6E1A">
              <w:rPr>
                <w:b/>
                <w:bCs/>
                <w:color w:val="7030A0"/>
                <w:lang w:val="ro-RO"/>
              </w:rPr>
              <w:t>P</w:t>
            </w:r>
            <w:r w:rsidRPr="00CF6E1A">
              <w:rPr>
                <w:b/>
                <w:bCs/>
                <w:color w:val="7030A0"/>
              </w:rPr>
              <w:t xml:space="preserve">erioada </w:t>
            </w:r>
          </w:p>
        </w:tc>
        <w:tc>
          <w:tcPr>
            <w:tcW w:w="198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D4CB2" w:rsidRPr="00CF6E1A" w:rsidRDefault="005D4CB2" w:rsidP="00451E1B">
            <w:pPr>
              <w:rPr>
                <w:i/>
                <w:iCs/>
                <w:color w:val="7030A0"/>
                <w:sz w:val="20"/>
                <w:szCs w:val="20"/>
              </w:rPr>
            </w:pPr>
            <w:r w:rsidRPr="00CF6E1A">
              <w:rPr>
                <w:i/>
                <w:iCs/>
                <w:color w:val="7030A0"/>
                <w:sz w:val="20"/>
                <w:szCs w:val="20"/>
              </w:rPr>
              <w:t xml:space="preserve"> Autorităţi publice locale </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rsidR="005D4CB2" w:rsidRPr="00CF6E1A" w:rsidRDefault="005D4CB2" w:rsidP="00451E1B">
            <w:pPr>
              <w:rPr>
                <w:i/>
                <w:iCs/>
                <w:color w:val="7030A0"/>
                <w:sz w:val="20"/>
                <w:szCs w:val="20"/>
              </w:rPr>
            </w:pPr>
            <w:r w:rsidRPr="00CF6E1A">
              <w:rPr>
                <w:i/>
                <w:iCs/>
                <w:color w:val="7030A0"/>
                <w:sz w:val="20"/>
                <w:szCs w:val="20"/>
              </w:rPr>
              <w:t>Centre comerciale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5D4CB2" w:rsidRPr="00CF6E1A" w:rsidRDefault="005D4CB2" w:rsidP="00451E1B">
            <w:pPr>
              <w:rPr>
                <w:i/>
                <w:iCs/>
                <w:color w:val="7030A0"/>
                <w:sz w:val="20"/>
                <w:szCs w:val="20"/>
              </w:rPr>
            </w:pPr>
            <w:r w:rsidRPr="00CF6E1A">
              <w:rPr>
                <w:i/>
                <w:iCs/>
                <w:color w:val="7030A0"/>
                <w:sz w:val="20"/>
                <w:szCs w:val="20"/>
              </w:rPr>
              <w:t xml:space="preserve">Pieţe </w:t>
            </w:r>
          </w:p>
        </w:tc>
        <w:tc>
          <w:tcPr>
            <w:tcW w:w="1545" w:type="dxa"/>
            <w:tcBorders>
              <w:top w:val="single" w:sz="4" w:space="0" w:color="auto"/>
              <w:left w:val="nil"/>
              <w:bottom w:val="single" w:sz="4" w:space="0" w:color="auto"/>
              <w:right w:val="single" w:sz="4" w:space="0" w:color="auto"/>
            </w:tcBorders>
            <w:shd w:val="clear" w:color="000000" w:fill="FFFF99"/>
            <w:noWrap/>
            <w:vAlign w:val="bottom"/>
            <w:hideMark/>
          </w:tcPr>
          <w:p w:rsidR="005D4CB2" w:rsidRPr="00CF6E1A" w:rsidRDefault="005D4CB2" w:rsidP="00451E1B">
            <w:pPr>
              <w:rPr>
                <w:i/>
                <w:iCs/>
                <w:color w:val="7030A0"/>
                <w:sz w:val="20"/>
                <w:szCs w:val="20"/>
              </w:rPr>
            </w:pPr>
            <w:r w:rsidRPr="00CF6E1A">
              <w:rPr>
                <w:i/>
                <w:iCs/>
                <w:color w:val="7030A0"/>
                <w:sz w:val="20"/>
                <w:szCs w:val="20"/>
              </w:rPr>
              <w:t xml:space="preserve">Instituţii de invăţămînt </w:t>
            </w:r>
          </w:p>
        </w:tc>
        <w:tc>
          <w:tcPr>
            <w:tcW w:w="1432" w:type="dxa"/>
            <w:tcBorders>
              <w:top w:val="single" w:sz="4" w:space="0" w:color="auto"/>
              <w:left w:val="nil"/>
              <w:bottom w:val="single" w:sz="4" w:space="0" w:color="auto"/>
              <w:right w:val="single" w:sz="4" w:space="0" w:color="auto"/>
            </w:tcBorders>
            <w:shd w:val="clear" w:color="000000" w:fill="FFFF99"/>
            <w:vAlign w:val="bottom"/>
          </w:tcPr>
          <w:p w:rsidR="005D4CB2" w:rsidRPr="00CF6E1A" w:rsidRDefault="005D4CB2" w:rsidP="00451E1B">
            <w:pPr>
              <w:rPr>
                <w:i/>
                <w:iCs/>
                <w:color w:val="7030A0"/>
                <w:sz w:val="20"/>
                <w:szCs w:val="20"/>
              </w:rPr>
            </w:pPr>
            <w:r w:rsidRPr="00CF6E1A">
              <w:rPr>
                <w:b/>
                <w:bCs/>
                <w:i/>
                <w:iCs/>
                <w:color w:val="7030A0"/>
              </w:rPr>
              <w:t>Total</w:t>
            </w:r>
          </w:p>
        </w:tc>
      </w:tr>
      <w:tr w:rsidR="005D4CB2" w:rsidRPr="00CF6E1A" w:rsidTr="001F31F9">
        <w:trPr>
          <w:trHeight w:val="330"/>
        </w:trPr>
        <w:tc>
          <w:tcPr>
            <w:tcW w:w="1843"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5D4CB2" w:rsidRPr="00CF6E1A" w:rsidRDefault="005D4CB2" w:rsidP="00451E1B">
            <w:pPr>
              <w:jc w:val="center"/>
              <w:rPr>
                <w:b/>
                <w:bCs/>
                <w:i/>
                <w:iCs/>
                <w:color w:val="7030A0"/>
              </w:rPr>
            </w:pPr>
            <w:r w:rsidRPr="00CF6E1A">
              <w:rPr>
                <w:b/>
                <w:bCs/>
                <w:i/>
                <w:iCs/>
                <w:color w:val="7030A0"/>
                <w:sz w:val="22"/>
                <w:szCs w:val="22"/>
                <w:lang w:val="ro-RO"/>
              </w:rPr>
              <w:t xml:space="preserve">SEM </w:t>
            </w:r>
            <w:r w:rsidRPr="00CF6E1A">
              <w:rPr>
                <w:b/>
                <w:bCs/>
                <w:i/>
                <w:iCs/>
                <w:color w:val="7030A0"/>
                <w:sz w:val="22"/>
                <w:szCs w:val="22"/>
              </w:rPr>
              <w:t xml:space="preserve"> I-2014</w:t>
            </w:r>
          </w:p>
        </w:tc>
        <w:tc>
          <w:tcPr>
            <w:tcW w:w="1985" w:type="dxa"/>
            <w:tcBorders>
              <w:top w:val="nil"/>
              <w:left w:val="nil"/>
              <w:bottom w:val="single" w:sz="8" w:space="0" w:color="auto"/>
              <w:right w:val="single" w:sz="8" w:space="0" w:color="auto"/>
            </w:tcBorders>
            <w:shd w:val="clear" w:color="000000" w:fill="CCFFFF"/>
            <w:noWrap/>
            <w:vAlign w:val="bottom"/>
            <w:hideMark/>
          </w:tcPr>
          <w:p w:rsidR="005D4CB2" w:rsidRPr="00CF6E1A" w:rsidRDefault="005D4CB2" w:rsidP="00451E1B">
            <w:pPr>
              <w:jc w:val="right"/>
              <w:rPr>
                <w:rFonts w:ascii="Arial" w:hAnsi="Arial" w:cs="Arial"/>
                <w:color w:val="7030A0"/>
                <w:lang w:val="en-US"/>
              </w:rPr>
            </w:pPr>
            <w:r w:rsidRPr="00CF6E1A">
              <w:rPr>
                <w:rFonts w:ascii="Arial" w:hAnsi="Arial" w:cs="Arial"/>
                <w:color w:val="7030A0"/>
                <w:lang w:val="en-US"/>
              </w:rPr>
              <w:t>70</w:t>
            </w:r>
          </w:p>
        </w:tc>
        <w:tc>
          <w:tcPr>
            <w:tcW w:w="1701" w:type="dxa"/>
            <w:tcBorders>
              <w:top w:val="nil"/>
              <w:left w:val="nil"/>
              <w:bottom w:val="single" w:sz="8" w:space="0" w:color="auto"/>
              <w:right w:val="single" w:sz="8" w:space="0" w:color="auto"/>
            </w:tcBorders>
            <w:shd w:val="clear" w:color="000000" w:fill="CCFFFF"/>
            <w:noWrap/>
            <w:vAlign w:val="bottom"/>
            <w:hideMark/>
          </w:tcPr>
          <w:p w:rsidR="005D4CB2" w:rsidRPr="00CF6E1A" w:rsidRDefault="005D4CB2" w:rsidP="00451E1B">
            <w:pPr>
              <w:jc w:val="right"/>
              <w:rPr>
                <w:rFonts w:ascii="Arial" w:hAnsi="Arial" w:cs="Arial"/>
                <w:color w:val="7030A0"/>
              </w:rPr>
            </w:pPr>
            <w:r w:rsidRPr="00CF6E1A">
              <w:rPr>
                <w:rFonts w:ascii="Arial" w:hAnsi="Arial" w:cs="Arial"/>
                <w:color w:val="7030A0"/>
                <w:lang w:val="en-US"/>
              </w:rPr>
              <w:t>15</w:t>
            </w:r>
          </w:p>
        </w:tc>
        <w:tc>
          <w:tcPr>
            <w:tcW w:w="1559" w:type="dxa"/>
            <w:tcBorders>
              <w:top w:val="nil"/>
              <w:left w:val="nil"/>
              <w:bottom w:val="single" w:sz="8" w:space="0" w:color="auto"/>
              <w:right w:val="single" w:sz="8" w:space="0" w:color="auto"/>
            </w:tcBorders>
            <w:shd w:val="clear" w:color="000000" w:fill="CCFFFF"/>
            <w:noWrap/>
            <w:vAlign w:val="bottom"/>
            <w:hideMark/>
          </w:tcPr>
          <w:p w:rsidR="005D4CB2" w:rsidRPr="00CF6E1A" w:rsidRDefault="005D4CB2" w:rsidP="00451E1B">
            <w:pPr>
              <w:jc w:val="right"/>
              <w:rPr>
                <w:rFonts w:ascii="Arial" w:hAnsi="Arial" w:cs="Arial"/>
                <w:color w:val="7030A0"/>
                <w:lang w:val="en-US"/>
              </w:rPr>
            </w:pPr>
            <w:r w:rsidRPr="00CF6E1A">
              <w:rPr>
                <w:rFonts w:ascii="Arial" w:hAnsi="Arial" w:cs="Arial"/>
                <w:color w:val="7030A0"/>
                <w:lang w:val="en-US"/>
              </w:rPr>
              <w:t>0</w:t>
            </w:r>
          </w:p>
        </w:tc>
        <w:tc>
          <w:tcPr>
            <w:tcW w:w="1545" w:type="dxa"/>
            <w:tcBorders>
              <w:top w:val="nil"/>
              <w:left w:val="nil"/>
              <w:bottom w:val="single" w:sz="8" w:space="0" w:color="auto"/>
              <w:right w:val="single" w:sz="4" w:space="0" w:color="auto"/>
            </w:tcBorders>
            <w:shd w:val="clear" w:color="000000" w:fill="CCFFFF"/>
            <w:vAlign w:val="bottom"/>
            <w:hideMark/>
          </w:tcPr>
          <w:p w:rsidR="005D4CB2" w:rsidRPr="00CF6E1A" w:rsidRDefault="005D4CB2" w:rsidP="00451E1B">
            <w:pPr>
              <w:jc w:val="right"/>
              <w:rPr>
                <w:rFonts w:ascii="Arial" w:hAnsi="Arial" w:cs="Arial"/>
                <w:color w:val="7030A0"/>
              </w:rPr>
            </w:pPr>
            <w:r w:rsidRPr="00CF6E1A">
              <w:rPr>
                <w:rFonts w:ascii="Arial" w:hAnsi="Arial" w:cs="Arial"/>
                <w:color w:val="7030A0"/>
                <w:lang w:val="en-US"/>
              </w:rPr>
              <w:t>22</w:t>
            </w:r>
          </w:p>
        </w:tc>
        <w:tc>
          <w:tcPr>
            <w:tcW w:w="1432" w:type="dxa"/>
            <w:tcBorders>
              <w:top w:val="nil"/>
              <w:left w:val="single" w:sz="4" w:space="0" w:color="auto"/>
              <w:bottom w:val="single" w:sz="8" w:space="0" w:color="auto"/>
              <w:right w:val="single" w:sz="8" w:space="0" w:color="auto"/>
            </w:tcBorders>
            <w:shd w:val="clear" w:color="000000" w:fill="CCFFFF"/>
            <w:vAlign w:val="bottom"/>
          </w:tcPr>
          <w:p w:rsidR="005D4CB2" w:rsidRPr="00CF6E1A" w:rsidRDefault="005D4CB2" w:rsidP="00451E1B">
            <w:pPr>
              <w:jc w:val="right"/>
              <w:rPr>
                <w:rFonts w:ascii="Arial" w:hAnsi="Arial" w:cs="Arial"/>
                <w:color w:val="7030A0"/>
                <w:lang w:val="ro-RO"/>
              </w:rPr>
            </w:pPr>
            <w:r w:rsidRPr="00CF6E1A">
              <w:rPr>
                <w:rFonts w:ascii="Arial" w:hAnsi="Arial" w:cs="Arial"/>
                <w:color w:val="7030A0"/>
                <w:lang w:val="ro-RO"/>
              </w:rPr>
              <w:t>107</w:t>
            </w:r>
          </w:p>
        </w:tc>
      </w:tr>
      <w:tr w:rsidR="005D4CB2" w:rsidRPr="00CF6E1A" w:rsidTr="001F31F9">
        <w:trPr>
          <w:trHeight w:val="330"/>
        </w:trPr>
        <w:tc>
          <w:tcPr>
            <w:tcW w:w="1843" w:type="dxa"/>
            <w:tcBorders>
              <w:top w:val="nil"/>
              <w:left w:val="single" w:sz="4" w:space="0" w:color="auto"/>
              <w:bottom w:val="single" w:sz="4" w:space="0" w:color="auto"/>
              <w:right w:val="single" w:sz="4" w:space="0" w:color="auto"/>
            </w:tcBorders>
            <w:shd w:val="clear" w:color="000000" w:fill="CCFFCC"/>
            <w:noWrap/>
            <w:vAlign w:val="bottom"/>
            <w:hideMark/>
          </w:tcPr>
          <w:p w:rsidR="005D4CB2" w:rsidRPr="00CF6E1A" w:rsidRDefault="005D4CB2" w:rsidP="00451E1B">
            <w:pPr>
              <w:jc w:val="center"/>
              <w:rPr>
                <w:b/>
                <w:bCs/>
                <w:i/>
                <w:iCs/>
                <w:color w:val="7030A0"/>
              </w:rPr>
            </w:pPr>
            <w:r w:rsidRPr="00CF6E1A">
              <w:rPr>
                <w:b/>
                <w:bCs/>
                <w:i/>
                <w:iCs/>
                <w:color w:val="7030A0"/>
                <w:sz w:val="22"/>
                <w:szCs w:val="22"/>
                <w:lang w:val="ro-RO"/>
              </w:rPr>
              <w:t xml:space="preserve">SEM </w:t>
            </w:r>
            <w:r w:rsidRPr="00CF6E1A">
              <w:rPr>
                <w:b/>
                <w:bCs/>
                <w:i/>
                <w:iCs/>
                <w:color w:val="7030A0"/>
                <w:sz w:val="22"/>
                <w:szCs w:val="22"/>
              </w:rPr>
              <w:t xml:space="preserve"> I-2015</w:t>
            </w:r>
          </w:p>
        </w:tc>
        <w:tc>
          <w:tcPr>
            <w:tcW w:w="1985" w:type="dxa"/>
            <w:tcBorders>
              <w:top w:val="nil"/>
              <w:left w:val="nil"/>
              <w:bottom w:val="single" w:sz="8" w:space="0" w:color="auto"/>
              <w:right w:val="single" w:sz="8" w:space="0" w:color="auto"/>
            </w:tcBorders>
            <w:shd w:val="clear" w:color="000000" w:fill="CCFFFF"/>
            <w:noWrap/>
            <w:vAlign w:val="bottom"/>
            <w:hideMark/>
          </w:tcPr>
          <w:p w:rsidR="005D4CB2" w:rsidRPr="00CF6E1A" w:rsidRDefault="005D4CB2" w:rsidP="00451E1B">
            <w:pPr>
              <w:jc w:val="right"/>
              <w:rPr>
                <w:rFonts w:ascii="Arial" w:hAnsi="Arial" w:cs="Arial"/>
                <w:color w:val="7030A0"/>
                <w:lang w:val="en-US"/>
              </w:rPr>
            </w:pPr>
            <w:r w:rsidRPr="00CF6E1A">
              <w:rPr>
                <w:rFonts w:ascii="Arial" w:hAnsi="Arial" w:cs="Arial"/>
                <w:color w:val="7030A0"/>
                <w:lang w:val="en-US"/>
              </w:rPr>
              <w:t>96</w:t>
            </w:r>
          </w:p>
        </w:tc>
        <w:tc>
          <w:tcPr>
            <w:tcW w:w="1701" w:type="dxa"/>
            <w:tcBorders>
              <w:top w:val="nil"/>
              <w:left w:val="nil"/>
              <w:bottom w:val="single" w:sz="8" w:space="0" w:color="auto"/>
              <w:right w:val="single" w:sz="8" w:space="0" w:color="auto"/>
            </w:tcBorders>
            <w:shd w:val="clear" w:color="000000" w:fill="CCFFFF"/>
            <w:noWrap/>
            <w:vAlign w:val="bottom"/>
            <w:hideMark/>
          </w:tcPr>
          <w:p w:rsidR="005D4CB2" w:rsidRPr="00CF6E1A" w:rsidRDefault="005D4CB2" w:rsidP="00451E1B">
            <w:pPr>
              <w:jc w:val="right"/>
              <w:rPr>
                <w:rFonts w:ascii="Arial" w:hAnsi="Arial" w:cs="Arial"/>
                <w:color w:val="7030A0"/>
                <w:lang w:val="en-US"/>
              </w:rPr>
            </w:pPr>
            <w:r w:rsidRPr="00CF6E1A">
              <w:rPr>
                <w:rFonts w:ascii="Arial" w:hAnsi="Arial" w:cs="Arial"/>
                <w:color w:val="7030A0"/>
                <w:lang w:val="en-US"/>
              </w:rPr>
              <w:t>23</w:t>
            </w:r>
          </w:p>
        </w:tc>
        <w:tc>
          <w:tcPr>
            <w:tcW w:w="1559" w:type="dxa"/>
            <w:tcBorders>
              <w:top w:val="nil"/>
              <w:left w:val="nil"/>
              <w:bottom w:val="single" w:sz="8" w:space="0" w:color="auto"/>
              <w:right w:val="single" w:sz="8" w:space="0" w:color="auto"/>
            </w:tcBorders>
            <w:shd w:val="clear" w:color="000000" w:fill="CCFFFF"/>
            <w:noWrap/>
            <w:vAlign w:val="bottom"/>
            <w:hideMark/>
          </w:tcPr>
          <w:p w:rsidR="005D4CB2" w:rsidRPr="00CF6E1A" w:rsidRDefault="005D4CB2" w:rsidP="00451E1B">
            <w:pPr>
              <w:jc w:val="right"/>
              <w:rPr>
                <w:rFonts w:ascii="Arial" w:hAnsi="Arial" w:cs="Arial"/>
                <w:color w:val="7030A0"/>
                <w:lang w:val="en-US"/>
              </w:rPr>
            </w:pPr>
            <w:r w:rsidRPr="00CF6E1A">
              <w:rPr>
                <w:rFonts w:ascii="Arial" w:hAnsi="Arial" w:cs="Arial"/>
                <w:color w:val="7030A0"/>
                <w:lang w:val="en-US"/>
              </w:rPr>
              <w:t>14</w:t>
            </w:r>
          </w:p>
        </w:tc>
        <w:tc>
          <w:tcPr>
            <w:tcW w:w="1545" w:type="dxa"/>
            <w:tcBorders>
              <w:top w:val="nil"/>
              <w:left w:val="nil"/>
              <w:bottom w:val="single" w:sz="8" w:space="0" w:color="auto"/>
              <w:right w:val="single" w:sz="4" w:space="0" w:color="auto"/>
            </w:tcBorders>
            <w:shd w:val="clear" w:color="000000" w:fill="CCFFFF"/>
            <w:vAlign w:val="bottom"/>
            <w:hideMark/>
          </w:tcPr>
          <w:p w:rsidR="005D4CB2" w:rsidRPr="00CF6E1A" w:rsidRDefault="005D4CB2" w:rsidP="00451E1B">
            <w:pPr>
              <w:jc w:val="right"/>
              <w:rPr>
                <w:rFonts w:ascii="Arial" w:hAnsi="Arial" w:cs="Arial"/>
                <w:color w:val="7030A0"/>
                <w:lang w:val="en-US"/>
              </w:rPr>
            </w:pPr>
            <w:r w:rsidRPr="00CF6E1A">
              <w:rPr>
                <w:rFonts w:ascii="Arial" w:hAnsi="Arial" w:cs="Arial"/>
                <w:color w:val="7030A0"/>
                <w:lang w:val="en-US"/>
              </w:rPr>
              <w:t>21</w:t>
            </w:r>
          </w:p>
        </w:tc>
        <w:tc>
          <w:tcPr>
            <w:tcW w:w="1432" w:type="dxa"/>
            <w:tcBorders>
              <w:top w:val="nil"/>
              <w:left w:val="single" w:sz="4" w:space="0" w:color="auto"/>
              <w:bottom w:val="single" w:sz="8" w:space="0" w:color="auto"/>
              <w:right w:val="single" w:sz="8" w:space="0" w:color="auto"/>
            </w:tcBorders>
            <w:shd w:val="clear" w:color="000000" w:fill="CCFFFF"/>
            <w:vAlign w:val="bottom"/>
          </w:tcPr>
          <w:p w:rsidR="005D4CB2" w:rsidRPr="00CF6E1A" w:rsidRDefault="005D4CB2" w:rsidP="00451E1B">
            <w:pPr>
              <w:jc w:val="right"/>
              <w:rPr>
                <w:rFonts w:ascii="Arial" w:hAnsi="Arial" w:cs="Arial"/>
                <w:color w:val="7030A0"/>
                <w:lang w:val="en-US"/>
              </w:rPr>
            </w:pPr>
            <w:r w:rsidRPr="00CF6E1A">
              <w:rPr>
                <w:rFonts w:ascii="Arial" w:hAnsi="Arial" w:cs="Arial"/>
                <w:color w:val="7030A0"/>
                <w:lang w:val="en-US"/>
              </w:rPr>
              <w:t>154</w:t>
            </w:r>
          </w:p>
        </w:tc>
      </w:tr>
    </w:tbl>
    <w:p w:rsidR="00252D1E" w:rsidRPr="00CF6E1A" w:rsidRDefault="00252D1E" w:rsidP="00652AC9">
      <w:pPr>
        <w:pStyle w:val="BodyText"/>
        <w:tabs>
          <w:tab w:val="left" w:pos="-142"/>
          <w:tab w:val="left" w:pos="284"/>
        </w:tabs>
        <w:ind w:right="-1" w:hanging="567"/>
        <w:jc w:val="both"/>
        <w:rPr>
          <w:color w:val="7030A0"/>
          <w:sz w:val="24"/>
          <w:szCs w:val="24"/>
          <w:lang w:val="it-IT"/>
        </w:rPr>
      </w:pPr>
    </w:p>
    <w:p w:rsidR="00DB029A" w:rsidRPr="00CF6E1A" w:rsidRDefault="008B50D2" w:rsidP="00652AC9">
      <w:pPr>
        <w:pStyle w:val="BodyText"/>
        <w:tabs>
          <w:tab w:val="left" w:pos="-142"/>
          <w:tab w:val="left" w:pos="284"/>
        </w:tabs>
        <w:ind w:right="-1" w:hanging="567"/>
        <w:jc w:val="both"/>
        <w:rPr>
          <w:color w:val="7030A0"/>
          <w:sz w:val="24"/>
          <w:szCs w:val="24"/>
          <w:lang w:val="it-IT"/>
        </w:rPr>
      </w:pPr>
      <w:r w:rsidRPr="00CF6E1A">
        <w:rPr>
          <w:noProof/>
          <w:color w:val="7030A0"/>
          <w:lang w:val="en-US" w:eastAsia="en-US"/>
        </w:rPr>
        <w:drawing>
          <wp:inline distT="0" distB="0" distL="0" distR="0">
            <wp:extent cx="6343650" cy="2209800"/>
            <wp:effectExtent l="19050" t="0" r="1905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029A" w:rsidRPr="00CF6E1A" w:rsidRDefault="00DB029A" w:rsidP="00652AC9">
      <w:pPr>
        <w:pStyle w:val="BodyText"/>
        <w:tabs>
          <w:tab w:val="left" w:pos="-142"/>
          <w:tab w:val="left" w:pos="284"/>
        </w:tabs>
        <w:ind w:right="-1" w:hanging="567"/>
        <w:jc w:val="both"/>
        <w:rPr>
          <w:color w:val="7030A0"/>
          <w:sz w:val="24"/>
          <w:szCs w:val="24"/>
          <w:lang w:val="it-IT"/>
        </w:rPr>
      </w:pPr>
    </w:p>
    <w:p w:rsidR="00252D1E" w:rsidRPr="00CF6E1A" w:rsidRDefault="00252D1E" w:rsidP="00652AC9">
      <w:pPr>
        <w:pStyle w:val="Title"/>
        <w:shd w:val="clear" w:color="auto" w:fill="999999"/>
        <w:tabs>
          <w:tab w:val="left" w:pos="-142"/>
          <w:tab w:val="left" w:pos="284"/>
        </w:tabs>
        <w:ind w:hanging="567"/>
        <w:jc w:val="both"/>
        <w:rPr>
          <w:b/>
          <w:color w:val="7030A0"/>
          <w:sz w:val="24"/>
          <w:szCs w:val="24"/>
        </w:rPr>
      </w:pPr>
      <w:r w:rsidRPr="00CF6E1A">
        <w:rPr>
          <w:b/>
          <w:color w:val="7030A0"/>
          <w:sz w:val="24"/>
          <w:szCs w:val="24"/>
        </w:rPr>
        <w:t>2.Comunicarea cu mass - media</w:t>
      </w:r>
    </w:p>
    <w:p w:rsidR="00252D1E" w:rsidRPr="00CF6E1A" w:rsidRDefault="00252D1E" w:rsidP="00652AC9">
      <w:pPr>
        <w:pStyle w:val="Title"/>
        <w:tabs>
          <w:tab w:val="left" w:pos="-142"/>
          <w:tab w:val="left" w:pos="284"/>
        </w:tabs>
        <w:ind w:left="-567" w:right="197"/>
        <w:jc w:val="both"/>
        <w:rPr>
          <w:color w:val="7030A0"/>
          <w:sz w:val="24"/>
          <w:szCs w:val="24"/>
        </w:rPr>
      </w:pPr>
      <w:r w:rsidRPr="00CF6E1A">
        <w:rPr>
          <w:color w:val="7030A0"/>
          <w:sz w:val="24"/>
          <w:szCs w:val="24"/>
        </w:rPr>
        <w:t>Site-ul Agenţiei este subiectul unui proces permanent de</w:t>
      </w:r>
      <w:r w:rsidR="009E23CE" w:rsidRPr="00CF6E1A">
        <w:rPr>
          <w:color w:val="7030A0"/>
          <w:sz w:val="24"/>
          <w:szCs w:val="24"/>
        </w:rPr>
        <w:t xml:space="preserve"> comunicare cu societatea civilă, instituţ</w:t>
      </w:r>
      <w:r w:rsidRPr="00CF6E1A">
        <w:rPr>
          <w:color w:val="7030A0"/>
          <w:sz w:val="24"/>
          <w:szCs w:val="24"/>
        </w:rPr>
        <w:t>iile media, dar şi cu autorităţile de competenţă, vine în întimpinarea consumatorului şi oferă informaţii utile, atenţionări.</w:t>
      </w:r>
    </w:p>
    <w:p w:rsidR="00252D1E" w:rsidRPr="00CF6E1A" w:rsidRDefault="00252D1E" w:rsidP="00652AC9">
      <w:pPr>
        <w:pStyle w:val="Title"/>
        <w:tabs>
          <w:tab w:val="left" w:pos="-142"/>
          <w:tab w:val="left" w:pos="284"/>
        </w:tabs>
        <w:ind w:left="-567" w:right="197"/>
        <w:jc w:val="both"/>
        <w:rPr>
          <w:color w:val="7030A0"/>
          <w:sz w:val="24"/>
          <w:szCs w:val="24"/>
        </w:rPr>
      </w:pPr>
      <w:r w:rsidRPr="00CF6E1A">
        <w:rPr>
          <w:color w:val="7030A0"/>
          <w:sz w:val="24"/>
          <w:szCs w:val="24"/>
        </w:rPr>
        <w:t>Frecvent se actualizează informaţiile plasate despre legislaţie, produse/servicii, sfaturi pentru consumatori, asisten</w:t>
      </w:r>
      <w:r w:rsidR="00E444E5" w:rsidRPr="00CF6E1A">
        <w:rPr>
          <w:color w:val="7030A0"/>
          <w:sz w:val="24"/>
          <w:szCs w:val="24"/>
        </w:rPr>
        <w:t>ţ</w:t>
      </w:r>
      <w:r w:rsidRPr="00CF6E1A">
        <w:rPr>
          <w:color w:val="7030A0"/>
          <w:sz w:val="24"/>
          <w:szCs w:val="24"/>
        </w:rPr>
        <w:t>ă pentru agenţii economici, comunicate ce conţin informaţii despre şi pentru consumator.</w:t>
      </w:r>
    </w:p>
    <w:p w:rsidR="00252D1E" w:rsidRPr="00CF6E1A" w:rsidRDefault="00252D1E" w:rsidP="00652AC9">
      <w:pPr>
        <w:pStyle w:val="Title"/>
        <w:tabs>
          <w:tab w:val="left" w:pos="-142"/>
          <w:tab w:val="left" w:pos="284"/>
        </w:tabs>
        <w:ind w:left="-567" w:right="197"/>
        <w:jc w:val="both"/>
        <w:rPr>
          <w:color w:val="7030A0"/>
          <w:sz w:val="24"/>
          <w:szCs w:val="24"/>
        </w:rPr>
      </w:pPr>
      <w:r w:rsidRPr="00CF6E1A">
        <w:rPr>
          <w:color w:val="7030A0"/>
          <w:sz w:val="24"/>
          <w:szCs w:val="24"/>
        </w:rPr>
        <w:t xml:space="preserve">Pentru o informare corectă privind posibilitatea consumatorului de a se adresa cu o reclamaţie, Agenţia a pus la dispozitia consumatorului un şir de oportunităţi de comunicare – linia telefonica directă, adresa electronică, site-ul instituţiei unde poate deschide şi cunoaşte formularul petiţiei, modul de completare etc. </w:t>
      </w:r>
    </w:p>
    <w:p w:rsidR="00BE1E1E" w:rsidRPr="00CF6E1A" w:rsidRDefault="00BE1E1E" w:rsidP="006147B5">
      <w:pPr>
        <w:pStyle w:val="Title"/>
        <w:tabs>
          <w:tab w:val="left" w:pos="-142"/>
          <w:tab w:val="left" w:pos="284"/>
        </w:tabs>
        <w:ind w:left="-567" w:right="197"/>
        <w:jc w:val="both"/>
        <w:rPr>
          <w:b/>
          <w:i/>
          <w:color w:val="7030A0"/>
          <w:sz w:val="24"/>
          <w:szCs w:val="24"/>
        </w:rPr>
      </w:pPr>
      <w:r w:rsidRPr="00CF6E1A">
        <w:rPr>
          <w:color w:val="7030A0"/>
          <w:sz w:val="24"/>
          <w:szCs w:val="24"/>
        </w:rPr>
        <w:t xml:space="preserve">Întru asigurarea transparenţei în activitatea Agenţiei, prin informare continuă a societaţii privind protecţia consumatorilor, Serviciul de Informare şi Comunicare cu mass-media, pe parcursul </w:t>
      </w:r>
      <w:r w:rsidR="006D25B6" w:rsidRPr="00CF6E1A">
        <w:rPr>
          <w:color w:val="7030A0"/>
          <w:sz w:val="24"/>
          <w:szCs w:val="24"/>
        </w:rPr>
        <w:t>se</w:t>
      </w:r>
      <w:r w:rsidRPr="00CF6E1A">
        <w:rPr>
          <w:color w:val="7030A0"/>
          <w:sz w:val="24"/>
          <w:szCs w:val="24"/>
        </w:rPr>
        <w:t>m</w:t>
      </w:r>
      <w:r w:rsidR="006D25B6" w:rsidRPr="00CF6E1A">
        <w:rPr>
          <w:color w:val="7030A0"/>
          <w:sz w:val="24"/>
          <w:szCs w:val="24"/>
        </w:rPr>
        <w:t>.</w:t>
      </w:r>
      <w:r w:rsidRPr="00CF6E1A">
        <w:rPr>
          <w:color w:val="7030A0"/>
          <w:sz w:val="24"/>
          <w:szCs w:val="24"/>
        </w:rPr>
        <w:t xml:space="preserve"> I - 2015, a plasat pe pagina web a Agenţiei, a instituţiilor media </w:t>
      </w:r>
      <w:r w:rsidRPr="00CF6E1A">
        <w:rPr>
          <w:b/>
          <w:i/>
          <w:color w:val="7030A0"/>
          <w:sz w:val="24"/>
          <w:szCs w:val="24"/>
        </w:rPr>
        <w:t>110 comunicate de pres</w:t>
      </w:r>
      <w:r w:rsidR="009E23CE" w:rsidRPr="00CF6E1A">
        <w:rPr>
          <w:b/>
          <w:i/>
          <w:color w:val="7030A0"/>
          <w:sz w:val="24"/>
          <w:szCs w:val="24"/>
        </w:rPr>
        <w:t>ă</w:t>
      </w:r>
      <w:r w:rsidRPr="00CF6E1A">
        <w:rPr>
          <w:color w:val="7030A0"/>
          <w:sz w:val="24"/>
          <w:szCs w:val="24"/>
        </w:rPr>
        <w:t>, cu 66 comunicate de presă mai mult faţă de sem. I-2014, care reflectau activităţile de supraveghere a pieţei, dar şi cele de informare a consumatorilor.</w:t>
      </w:r>
    </w:p>
    <w:p w:rsidR="00BE1E1E" w:rsidRPr="00CF6E1A" w:rsidRDefault="00BE1E1E" w:rsidP="009668A8">
      <w:pPr>
        <w:pStyle w:val="Title"/>
        <w:tabs>
          <w:tab w:val="left" w:pos="-142"/>
        </w:tabs>
        <w:ind w:left="-567" w:right="197"/>
        <w:jc w:val="both"/>
        <w:rPr>
          <w:color w:val="7030A0"/>
          <w:sz w:val="24"/>
          <w:szCs w:val="24"/>
        </w:rPr>
      </w:pPr>
      <w:r w:rsidRPr="00CF6E1A">
        <w:rPr>
          <w:color w:val="7030A0"/>
          <w:sz w:val="24"/>
          <w:szCs w:val="24"/>
        </w:rPr>
        <w:t>Urmare difuzării eficiente a comunicatelor de presă, instituţiile media au preluat şi mediatizat pe lîngă subiectele mentionate în cadrul a 152 interviuri TV şi radio, 58 interviuri TV şi radio mai mult faţă de sem</w:t>
      </w:r>
      <w:r w:rsidR="00E444E5" w:rsidRPr="00CF6E1A">
        <w:rPr>
          <w:color w:val="7030A0"/>
          <w:sz w:val="24"/>
          <w:szCs w:val="24"/>
        </w:rPr>
        <w:t xml:space="preserve">. </w:t>
      </w:r>
      <w:r w:rsidRPr="00CF6E1A">
        <w:rPr>
          <w:color w:val="7030A0"/>
          <w:sz w:val="24"/>
          <w:szCs w:val="24"/>
        </w:rPr>
        <w:t>I</w:t>
      </w:r>
      <w:r w:rsidR="009E23CE" w:rsidRPr="00CF6E1A">
        <w:rPr>
          <w:color w:val="7030A0"/>
          <w:sz w:val="24"/>
          <w:szCs w:val="24"/>
        </w:rPr>
        <w:t xml:space="preserve"> </w:t>
      </w:r>
      <w:r w:rsidRPr="00CF6E1A">
        <w:rPr>
          <w:color w:val="7030A0"/>
          <w:sz w:val="24"/>
          <w:szCs w:val="24"/>
        </w:rPr>
        <w:t>-</w:t>
      </w:r>
      <w:r w:rsidR="009E23CE" w:rsidRPr="00CF6E1A">
        <w:rPr>
          <w:color w:val="7030A0"/>
          <w:sz w:val="24"/>
          <w:szCs w:val="24"/>
        </w:rPr>
        <w:t xml:space="preserve"> </w:t>
      </w:r>
      <w:r w:rsidRPr="00CF6E1A">
        <w:rPr>
          <w:color w:val="7030A0"/>
          <w:sz w:val="24"/>
          <w:szCs w:val="24"/>
        </w:rPr>
        <w:t>2014.</w:t>
      </w:r>
    </w:p>
    <w:p w:rsidR="00BE1E1E" w:rsidRPr="00CF6E1A" w:rsidRDefault="00BE1E1E" w:rsidP="0035264F">
      <w:pPr>
        <w:pStyle w:val="Title"/>
        <w:shd w:val="clear" w:color="auto" w:fill="F2F2F2"/>
        <w:tabs>
          <w:tab w:val="left" w:pos="-142"/>
        </w:tabs>
        <w:ind w:left="-567" w:right="197"/>
        <w:jc w:val="both"/>
        <w:rPr>
          <w:color w:val="7030A0"/>
          <w:sz w:val="24"/>
          <w:szCs w:val="24"/>
        </w:rPr>
      </w:pPr>
      <w:r w:rsidRPr="00CF6E1A">
        <w:rPr>
          <w:color w:val="7030A0"/>
          <w:sz w:val="24"/>
          <w:szCs w:val="24"/>
        </w:rPr>
        <w:t>Zilnic</w:t>
      </w:r>
      <w:r w:rsidR="00E444E5" w:rsidRPr="00CF6E1A">
        <w:rPr>
          <w:color w:val="7030A0"/>
          <w:sz w:val="24"/>
          <w:szCs w:val="24"/>
        </w:rPr>
        <w:t>,</w:t>
      </w:r>
      <w:r w:rsidRPr="00CF6E1A">
        <w:rPr>
          <w:color w:val="7030A0"/>
          <w:sz w:val="24"/>
          <w:szCs w:val="24"/>
        </w:rPr>
        <w:t xml:space="preserve"> pagina web a Agenţiei este accesată de persoanele interesate, astfel pe parcursul </w:t>
      </w:r>
      <w:r w:rsidR="006D25B6" w:rsidRPr="00CF6E1A">
        <w:rPr>
          <w:color w:val="7030A0"/>
          <w:sz w:val="24"/>
          <w:szCs w:val="24"/>
        </w:rPr>
        <w:t>sem. I</w:t>
      </w:r>
      <w:r w:rsidRPr="00CF6E1A">
        <w:rPr>
          <w:color w:val="7030A0"/>
          <w:sz w:val="24"/>
          <w:szCs w:val="24"/>
        </w:rPr>
        <w:t>-2015, au fost inregistraţi 46.406 vizitatori unici, cu 29.553 vizitatori unici mai mult faţă de sem I-2014</w:t>
      </w:r>
      <w:r w:rsidR="006D25B6" w:rsidRPr="00CF6E1A">
        <w:rPr>
          <w:color w:val="7030A0"/>
          <w:sz w:val="16"/>
          <w:szCs w:val="16"/>
        </w:rPr>
        <w:t>(Anexă</w:t>
      </w:r>
      <w:r w:rsidR="00D30A72" w:rsidRPr="00CF6E1A">
        <w:rPr>
          <w:color w:val="7030A0"/>
          <w:sz w:val="16"/>
          <w:szCs w:val="16"/>
        </w:rPr>
        <w:t>)</w:t>
      </w:r>
      <w:r w:rsidRPr="00CF6E1A">
        <w:rPr>
          <w:color w:val="7030A0"/>
          <w:sz w:val="24"/>
          <w:szCs w:val="24"/>
        </w:rPr>
        <w:t>.</w:t>
      </w:r>
    </w:p>
    <w:p w:rsidR="00A52ED8" w:rsidRPr="00CF6E1A" w:rsidRDefault="00CD2DC8" w:rsidP="00652AC9">
      <w:pPr>
        <w:pStyle w:val="BodyText3"/>
        <w:shd w:val="clear" w:color="auto" w:fill="999999"/>
        <w:tabs>
          <w:tab w:val="left" w:pos="-142"/>
          <w:tab w:val="left" w:pos="284"/>
          <w:tab w:val="left" w:pos="540"/>
          <w:tab w:val="left" w:pos="720"/>
          <w:tab w:val="left" w:pos="1350"/>
        </w:tabs>
        <w:spacing w:after="0"/>
        <w:ind w:right="-64" w:hanging="567"/>
        <w:jc w:val="both"/>
        <w:rPr>
          <w:b/>
          <w:color w:val="7030A0"/>
          <w:sz w:val="24"/>
          <w:szCs w:val="24"/>
          <w:lang w:val="ro-RO"/>
        </w:rPr>
      </w:pPr>
      <w:r>
        <w:rPr>
          <w:b/>
          <w:color w:val="7030A0"/>
          <w:sz w:val="24"/>
          <w:szCs w:val="24"/>
          <w:lang w:val="ro-RO"/>
        </w:rPr>
        <w:t>VII</w:t>
      </w:r>
      <w:r w:rsidR="00A52ED8" w:rsidRPr="00CF6E1A">
        <w:rPr>
          <w:b/>
          <w:color w:val="7030A0"/>
          <w:sz w:val="24"/>
          <w:szCs w:val="24"/>
          <w:lang w:val="ro-RO"/>
        </w:rPr>
        <w:t>I. CADRUL DE REGLEMENTARE</w:t>
      </w:r>
    </w:p>
    <w:p w:rsidR="00A52ED8" w:rsidRPr="00CF6E1A" w:rsidRDefault="00A52ED8" w:rsidP="00652AC9">
      <w:pPr>
        <w:pStyle w:val="Title"/>
        <w:tabs>
          <w:tab w:val="left" w:pos="-142"/>
        </w:tabs>
        <w:ind w:right="197" w:hanging="567"/>
        <w:jc w:val="left"/>
        <w:rPr>
          <w:color w:val="7030A0"/>
          <w:sz w:val="24"/>
          <w:szCs w:val="24"/>
        </w:rPr>
      </w:pPr>
      <w:r w:rsidRPr="00CF6E1A">
        <w:rPr>
          <w:color w:val="7030A0"/>
          <w:sz w:val="24"/>
          <w:szCs w:val="24"/>
        </w:rPr>
        <w:t>Activită</w:t>
      </w:r>
      <w:r w:rsidR="00A260A4" w:rsidRPr="00CF6E1A">
        <w:rPr>
          <w:color w:val="7030A0"/>
          <w:sz w:val="24"/>
          <w:szCs w:val="24"/>
        </w:rPr>
        <w:t>ţ</w:t>
      </w:r>
      <w:r w:rsidRPr="00CF6E1A">
        <w:rPr>
          <w:color w:val="7030A0"/>
          <w:sz w:val="24"/>
          <w:szCs w:val="24"/>
        </w:rPr>
        <w:t>ile Agenţiei sunt reglementate prin:</w:t>
      </w:r>
    </w:p>
    <w:p w:rsidR="005828F8" w:rsidRPr="00CF6E1A" w:rsidRDefault="005828F8" w:rsidP="00652AC9">
      <w:pPr>
        <w:pStyle w:val="Title"/>
        <w:tabs>
          <w:tab w:val="left" w:pos="-142"/>
          <w:tab w:val="left" w:pos="360"/>
        </w:tabs>
        <w:ind w:right="197" w:hanging="567"/>
        <w:jc w:val="both"/>
        <w:rPr>
          <w:color w:val="7030A0"/>
          <w:sz w:val="24"/>
          <w:szCs w:val="24"/>
        </w:rPr>
      </w:pPr>
      <w:r w:rsidRPr="00CF6E1A">
        <w:rPr>
          <w:color w:val="7030A0"/>
          <w:sz w:val="24"/>
          <w:szCs w:val="24"/>
        </w:rPr>
        <w:t>Legi,</w:t>
      </w:r>
      <w:r w:rsidRPr="00CF6E1A">
        <w:rPr>
          <w:color w:val="7030A0"/>
        </w:rPr>
        <w:t xml:space="preserve"> </w:t>
      </w:r>
      <w:r w:rsidRPr="00CF6E1A">
        <w:rPr>
          <w:color w:val="7030A0"/>
          <w:sz w:val="24"/>
          <w:szCs w:val="24"/>
        </w:rPr>
        <w:t>Hotărîri, Ordonanţe, Dispoziţii ale Guvernului şi alte acte ale administraţiei publice:</w:t>
      </w:r>
    </w:p>
    <w:p w:rsidR="00485A8A" w:rsidRPr="00CF6E1A" w:rsidRDefault="005828F8" w:rsidP="007F2A3B">
      <w:pPr>
        <w:pStyle w:val="Title"/>
        <w:numPr>
          <w:ilvl w:val="0"/>
          <w:numId w:val="27"/>
        </w:numPr>
        <w:tabs>
          <w:tab w:val="left" w:pos="-142"/>
          <w:tab w:val="left" w:pos="142"/>
          <w:tab w:val="left" w:pos="284"/>
        </w:tabs>
        <w:ind w:left="142" w:right="197" w:hanging="284"/>
        <w:jc w:val="both"/>
        <w:rPr>
          <w:color w:val="7030A0"/>
          <w:sz w:val="24"/>
          <w:szCs w:val="24"/>
        </w:rPr>
      </w:pPr>
      <w:r w:rsidRPr="00CF6E1A">
        <w:rPr>
          <w:color w:val="7030A0"/>
          <w:sz w:val="24"/>
          <w:szCs w:val="24"/>
        </w:rPr>
        <w:t>Legea nr. 190-XIII</w:t>
      </w:r>
      <w:r w:rsidR="00485A8A" w:rsidRPr="00CF6E1A">
        <w:rPr>
          <w:color w:val="7030A0"/>
          <w:sz w:val="24"/>
          <w:szCs w:val="24"/>
        </w:rPr>
        <w:t xml:space="preserve">/ 19.07.1994 </w:t>
      </w:r>
      <w:r w:rsidRPr="00CF6E1A">
        <w:rPr>
          <w:color w:val="7030A0"/>
          <w:sz w:val="24"/>
          <w:szCs w:val="24"/>
        </w:rPr>
        <w:t>cu privire la petiţionare</w:t>
      </w:r>
      <w:r w:rsidR="00485A8A" w:rsidRPr="00CF6E1A">
        <w:rPr>
          <w:color w:val="7030A0"/>
          <w:sz w:val="24"/>
          <w:szCs w:val="24"/>
        </w:rPr>
        <w:t>,</w:t>
      </w:r>
    </w:p>
    <w:p w:rsidR="005828F8" w:rsidRPr="00CF6E1A" w:rsidRDefault="005828F8" w:rsidP="007F2A3B">
      <w:pPr>
        <w:pStyle w:val="Title"/>
        <w:numPr>
          <w:ilvl w:val="0"/>
          <w:numId w:val="27"/>
        </w:numPr>
        <w:tabs>
          <w:tab w:val="left" w:pos="-142"/>
          <w:tab w:val="left" w:pos="142"/>
          <w:tab w:val="left" w:pos="284"/>
        </w:tabs>
        <w:ind w:left="142" w:right="197" w:hanging="284"/>
        <w:jc w:val="both"/>
        <w:rPr>
          <w:color w:val="7030A0"/>
          <w:sz w:val="24"/>
          <w:szCs w:val="24"/>
        </w:rPr>
      </w:pPr>
      <w:r w:rsidRPr="00CF6E1A">
        <w:rPr>
          <w:color w:val="7030A0"/>
          <w:sz w:val="24"/>
          <w:szCs w:val="24"/>
        </w:rPr>
        <w:t>Legea nr. 793-XIV</w:t>
      </w:r>
      <w:r w:rsidR="004D3263" w:rsidRPr="00CF6E1A">
        <w:rPr>
          <w:color w:val="7030A0"/>
          <w:sz w:val="24"/>
          <w:szCs w:val="24"/>
        </w:rPr>
        <w:t>/</w:t>
      </w:r>
      <w:r w:rsidRPr="00CF6E1A">
        <w:rPr>
          <w:color w:val="7030A0"/>
          <w:sz w:val="24"/>
          <w:szCs w:val="24"/>
        </w:rPr>
        <w:t xml:space="preserve"> </w:t>
      </w:r>
      <w:r w:rsidR="004D3263" w:rsidRPr="00CF6E1A">
        <w:rPr>
          <w:color w:val="7030A0"/>
          <w:sz w:val="24"/>
          <w:szCs w:val="24"/>
        </w:rPr>
        <w:t>10.02.2000</w:t>
      </w:r>
      <w:r w:rsidRPr="00CF6E1A">
        <w:rPr>
          <w:color w:val="7030A0"/>
          <w:sz w:val="24"/>
          <w:szCs w:val="24"/>
        </w:rPr>
        <w:t>contenciosului administrativ</w:t>
      </w:r>
      <w:r w:rsidRPr="00CF6E1A">
        <w:rPr>
          <w:color w:val="7030A0"/>
          <w:sz w:val="24"/>
          <w:szCs w:val="24"/>
        </w:rPr>
        <w:tab/>
      </w:r>
    </w:p>
    <w:p w:rsidR="005828F8" w:rsidRPr="00CF6E1A" w:rsidRDefault="005828F8" w:rsidP="007F2A3B">
      <w:pPr>
        <w:pStyle w:val="ListParagraph"/>
        <w:numPr>
          <w:ilvl w:val="0"/>
          <w:numId w:val="27"/>
        </w:numPr>
        <w:tabs>
          <w:tab w:val="left" w:pos="-142"/>
          <w:tab w:val="left" w:pos="142"/>
          <w:tab w:val="left" w:pos="284"/>
        </w:tabs>
        <w:spacing w:after="0" w:line="240" w:lineRule="auto"/>
        <w:ind w:left="142" w:right="197" w:hanging="284"/>
        <w:jc w:val="both"/>
        <w:rPr>
          <w:rFonts w:ascii="Times New Roman" w:hAnsi="Times New Roman" w:cs="Times New Roman"/>
          <w:color w:val="7030A0"/>
          <w:lang w:val="en-US"/>
        </w:rPr>
      </w:pPr>
      <w:r w:rsidRPr="00CF6E1A">
        <w:rPr>
          <w:rFonts w:ascii="Times New Roman" w:hAnsi="Times New Roman" w:cs="Times New Roman"/>
          <w:color w:val="7030A0"/>
          <w:lang w:val="en-US"/>
        </w:rPr>
        <w:t>Legea nr. 105-XV</w:t>
      </w:r>
      <w:r w:rsidR="004D3263" w:rsidRPr="00CF6E1A">
        <w:rPr>
          <w:rFonts w:ascii="Times New Roman" w:eastAsia="Times New Roman" w:hAnsi="Times New Roman" w:cs="Times New Roman"/>
          <w:color w:val="7030A0"/>
          <w:lang w:val="ro-RO"/>
        </w:rPr>
        <w:t xml:space="preserve">13.03.2003 </w:t>
      </w:r>
      <w:r w:rsidRPr="00CF6E1A">
        <w:rPr>
          <w:rFonts w:ascii="Times New Roman" w:hAnsi="Times New Roman" w:cs="Times New Roman"/>
          <w:color w:val="7030A0"/>
          <w:lang w:val="en-US"/>
        </w:rPr>
        <w:t>privind protecţia consumatorilor</w:t>
      </w:r>
    </w:p>
    <w:p w:rsidR="005828F8" w:rsidRPr="00CF6E1A" w:rsidRDefault="005828F8" w:rsidP="007F2A3B">
      <w:pPr>
        <w:pStyle w:val="Title"/>
        <w:numPr>
          <w:ilvl w:val="0"/>
          <w:numId w:val="27"/>
        </w:numPr>
        <w:tabs>
          <w:tab w:val="left" w:pos="-142"/>
          <w:tab w:val="left" w:pos="142"/>
          <w:tab w:val="left" w:pos="284"/>
        </w:tabs>
        <w:ind w:left="142" w:right="197" w:hanging="284"/>
        <w:jc w:val="both"/>
        <w:rPr>
          <w:color w:val="7030A0"/>
          <w:sz w:val="24"/>
          <w:szCs w:val="24"/>
        </w:rPr>
      </w:pPr>
      <w:r w:rsidRPr="00CF6E1A">
        <w:rPr>
          <w:color w:val="7030A0"/>
          <w:sz w:val="24"/>
          <w:szCs w:val="24"/>
        </w:rPr>
        <w:t>Legea nr. 78-XV</w:t>
      </w:r>
      <w:r w:rsidR="001D630B" w:rsidRPr="00CF6E1A">
        <w:rPr>
          <w:color w:val="7030A0"/>
          <w:sz w:val="24"/>
          <w:szCs w:val="24"/>
        </w:rPr>
        <w:t>/18.03.2004</w:t>
      </w:r>
      <w:r w:rsidRPr="00CF6E1A">
        <w:rPr>
          <w:color w:val="7030A0"/>
          <w:sz w:val="24"/>
          <w:szCs w:val="24"/>
        </w:rPr>
        <w:t xml:space="preserve"> privind produsele alimentare </w:t>
      </w:r>
      <w:r w:rsidRPr="00CF6E1A">
        <w:rPr>
          <w:color w:val="7030A0"/>
          <w:sz w:val="24"/>
          <w:szCs w:val="24"/>
        </w:rPr>
        <w:tab/>
      </w:r>
    </w:p>
    <w:p w:rsidR="005828F8" w:rsidRPr="00CF6E1A" w:rsidRDefault="005828F8" w:rsidP="007F2A3B">
      <w:pPr>
        <w:pStyle w:val="Title"/>
        <w:numPr>
          <w:ilvl w:val="0"/>
          <w:numId w:val="27"/>
        </w:numPr>
        <w:tabs>
          <w:tab w:val="left" w:pos="-142"/>
          <w:tab w:val="left" w:pos="142"/>
          <w:tab w:val="left" w:pos="284"/>
        </w:tabs>
        <w:ind w:left="142" w:right="197" w:hanging="284"/>
        <w:jc w:val="both"/>
        <w:rPr>
          <w:color w:val="7030A0"/>
          <w:sz w:val="24"/>
          <w:szCs w:val="24"/>
        </w:rPr>
      </w:pPr>
      <w:r w:rsidRPr="00CF6E1A">
        <w:rPr>
          <w:color w:val="7030A0"/>
          <w:sz w:val="24"/>
          <w:szCs w:val="24"/>
        </w:rPr>
        <w:t>Legea nr. 158-XVI/ cu privire la funcţia publică şi statutul funcţionarului public</w:t>
      </w:r>
      <w:r w:rsidRPr="00CF6E1A">
        <w:rPr>
          <w:color w:val="7030A0"/>
          <w:sz w:val="24"/>
          <w:szCs w:val="24"/>
        </w:rPr>
        <w:tab/>
      </w:r>
    </w:p>
    <w:p w:rsidR="005828F8" w:rsidRPr="00CF6E1A" w:rsidRDefault="005828F8" w:rsidP="007F2A3B">
      <w:pPr>
        <w:pStyle w:val="Title"/>
        <w:numPr>
          <w:ilvl w:val="0"/>
          <w:numId w:val="27"/>
        </w:numPr>
        <w:tabs>
          <w:tab w:val="left" w:pos="-142"/>
          <w:tab w:val="left" w:pos="142"/>
          <w:tab w:val="left" w:pos="284"/>
        </w:tabs>
        <w:ind w:left="142" w:right="197" w:hanging="284"/>
        <w:jc w:val="both"/>
        <w:rPr>
          <w:color w:val="7030A0"/>
          <w:sz w:val="24"/>
          <w:szCs w:val="24"/>
        </w:rPr>
      </w:pPr>
      <w:r w:rsidRPr="00CF6E1A">
        <w:rPr>
          <w:color w:val="7030A0"/>
          <w:sz w:val="24"/>
          <w:szCs w:val="24"/>
        </w:rPr>
        <w:t>Legea nr. 218-XV</w:t>
      </w:r>
      <w:r w:rsidR="001D630B" w:rsidRPr="00CF6E1A">
        <w:rPr>
          <w:color w:val="7030A0"/>
          <w:sz w:val="24"/>
          <w:szCs w:val="24"/>
        </w:rPr>
        <w:t>/24.10.2008</w:t>
      </w:r>
      <w:r w:rsidRPr="00CF6E1A">
        <w:rPr>
          <w:color w:val="7030A0"/>
          <w:sz w:val="24"/>
          <w:szCs w:val="24"/>
        </w:rPr>
        <w:t xml:space="preserve"> Codul contravenţional al Republicii Moldova</w:t>
      </w:r>
      <w:r w:rsidRPr="00CF6E1A">
        <w:rPr>
          <w:color w:val="7030A0"/>
          <w:sz w:val="24"/>
          <w:szCs w:val="24"/>
        </w:rPr>
        <w:tab/>
      </w:r>
    </w:p>
    <w:p w:rsidR="001D630B" w:rsidRPr="00CF6E1A" w:rsidRDefault="005828F8" w:rsidP="007F2A3B">
      <w:pPr>
        <w:pStyle w:val="Title"/>
        <w:numPr>
          <w:ilvl w:val="0"/>
          <w:numId w:val="27"/>
        </w:numPr>
        <w:tabs>
          <w:tab w:val="left" w:pos="-142"/>
          <w:tab w:val="left" w:pos="142"/>
          <w:tab w:val="left" w:pos="284"/>
        </w:tabs>
        <w:ind w:left="142" w:right="197" w:hanging="284"/>
        <w:jc w:val="both"/>
        <w:rPr>
          <w:color w:val="7030A0"/>
          <w:sz w:val="24"/>
          <w:szCs w:val="24"/>
        </w:rPr>
      </w:pPr>
      <w:r w:rsidRPr="00CF6E1A">
        <w:rPr>
          <w:color w:val="7030A0"/>
          <w:sz w:val="24"/>
          <w:szCs w:val="24"/>
        </w:rPr>
        <w:t>Legea nr. 25-XVI</w:t>
      </w:r>
      <w:r w:rsidR="001D630B" w:rsidRPr="00CF6E1A">
        <w:rPr>
          <w:color w:val="7030A0"/>
          <w:sz w:val="24"/>
          <w:szCs w:val="24"/>
        </w:rPr>
        <w:t>/22.02.2008</w:t>
      </w:r>
      <w:r w:rsidRPr="00CF6E1A">
        <w:rPr>
          <w:color w:val="7030A0"/>
          <w:sz w:val="24"/>
          <w:szCs w:val="24"/>
        </w:rPr>
        <w:t xml:space="preserve"> privind Codul de conduită a funcţionarului public</w:t>
      </w:r>
    </w:p>
    <w:p w:rsidR="001D630B" w:rsidRPr="00CF6E1A" w:rsidRDefault="005828F8" w:rsidP="007F2A3B">
      <w:pPr>
        <w:pStyle w:val="Title"/>
        <w:numPr>
          <w:ilvl w:val="0"/>
          <w:numId w:val="27"/>
        </w:numPr>
        <w:tabs>
          <w:tab w:val="left" w:pos="-142"/>
          <w:tab w:val="left" w:pos="142"/>
          <w:tab w:val="left" w:pos="284"/>
        </w:tabs>
        <w:ind w:left="142" w:right="197" w:hanging="284"/>
        <w:jc w:val="both"/>
        <w:rPr>
          <w:color w:val="7030A0"/>
          <w:sz w:val="24"/>
          <w:szCs w:val="24"/>
        </w:rPr>
      </w:pPr>
      <w:r w:rsidRPr="00CF6E1A">
        <w:rPr>
          <w:color w:val="7030A0"/>
          <w:sz w:val="24"/>
          <w:szCs w:val="24"/>
        </w:rPr>
        <w:t>Legea nr. 90-XVI</w:t>
      </w:r>
      <w:r w:rsidR="001D630B" w:rsidRPr="00CF6E1A">
        <w:rPr>
          <w:color w:val="7030A0"/>
          <w:sz w:val="24"/>
          <w:szCs w:val="24"/>
        </w:rPr>
        <w:t xml:space="preserve">/25.04.2008 </w:t>
      </w:r>
      <w:r w:rsidRPr="00CF6E1A">
        <w:rPr>
          <w:color w:val="7030A0"/>
          <w:sz w:val="24"/>
          <w:szCs w:val="24"/>
        </w:rPr>
        <w:t xml:space="preserve"> cu privire la prevenirea şi combaterea corupţiei</w:t>
      </w:r>
    </w:p>
    <w:p w:rsidR="005828F8" w:rsidRPr="00CF6E1A" w:rsidRDefault="005828F8" w:rsidP="007F2A3B">
      <w:pPr>
        <w:pStyle w:val="Title"/>
        <w:numPr>
          <w:ilvl w:val="0"/>
          <w:numId w:val="27"/>
        </w:numPr>
        <w:tabs>
          <w:tab w:val="left" w:pos="-142"/>
          <w:tab w:val="left" w:pos="142"/>
          <w:tab w:val="left" w:pos="284"/>
        </w:tabs>
        <w:ind w:left="142" w:right="197" w:hanging="284"/>
        <w:jc w:val="both"/>
        <w:rPr>
          <w:color w:val="7030A0"/>
          <w:sz w:val="24"/>
          <w:szCs w:val="24"/>
        </w:rPr>
      </w:pPr>
      <w:r w:rsidRPr="00CF6E1A">
        <w:rPr>
          <w:color w:val="7030A0"/>
          <w:sz w:val="24"/>
          <w:szCs w:val="24"/>
        </w:rPr>
        <w:t>Legea nr. 16-XVI</w:t>
      </w:r>
      <w:r w:rsidR="001D630B" w:rsidRPr="00CF6E1A">
        <w:rPr>
          <w:color w:val="7030A0"/>
          <w:sz w:val="24"/>
          <w:szCs w:val="24"/>
        </w:rPr>
        <w:t>/15.02.2008</w:t>
      </w:r>
      <w:r w:rsidRPr="00CF6E1A">
        <w:rPr>
          <w:color w:val="7030A0"/>
          <w:sz w:val="24"/>
          <w:szCs w:val="24"/>
        </w:rPr>
        <w:t xml:space="preserve"> din 15.02.2008 cu privire la conflictul de interese</w:t>
      </w:r>
      <w:r w:rsidRPr="00CF6E1A">
        <w:rPr>
          <w:color w:val="7030A0"/>
          <w:sz w:val="24"/>
          <w:szCs w:val="24"/>
        </w:rPr>
        <w:tab/>
      </w:r>
    </w:p>
    <w:p w:rsidR="005828F8" w:rsidRPr="00CF6E1A" w:rsidRDefault="005828F8" w:rsidP="007F2A3B">
      <w:pPr>
        <w:pStyle w:val="Title"/>
        <w:numPr>
          <w:ilvl w:val="0"/>
          <w:numId w:val="27"/>
        </w:numPr>
        <w:tabs>
          <w:tab w:val="left" w:pos="-142"/>
          <w:tab w:val="left" w:pos="142"/>
          <w:tab w:val="left" w:pos="284"/>
        </w:tabs>
        <w:ind w:left="142" w:right="197" w:hanging="284"/>
        <w:jc w:val="both"/>
        <w:rPr>
          <w:color w:val="7030A0"/>
          <w:sz w:val="24"/>
          <w:szCs w:val="24"/>
        </w:rPr>
      </w:pPr>
      <w:r w:rsidRPr="00CF6E1A">
        <w:rPr>
          <w:color w:val="7030A0"/>
          <w:sz w:val="24"/>
          <w:szCs w:val="24"/>
        </w:rPr>
        <w:t>Legea nr. 155</w:t>
      </w:r>
      <w:r w:rsidR="001D630B" w:rsidRPr="00CF6E1A">
        <w:rPr>
          <w:color w:val="7030A0"/>
          <w:sz w:val="24"/>
          <w:szCs w:val="24"/>
        </w:rPr>
        <w:t>/21.07.2011</w:t>
      </w:r>
      <w:r w:rsidRPr="00CF6E1A">
        <w:rPr>
          <w:color w:val="7030A0"/>
          <w:sz w:val="24"/>
          <w:szCs w:val="24"/>
        </w:rPr>
        <w:t xml:space="preserve"> pentru aprobarea Clasificatorului unic al funcţiilor publice</w:t>
      </w:r>
      <w:r w:rsidRPr="00CF6E1A">
        <w:rPr>
          <w:color w:val="7030A0"/>
          <w:sz w:val="24"/>
          <w:szCs w:val="24"/>
        </w:rPr>
        <w:tab/>
      </w:r>
    </w:p>
    <w:p w:rsidR="009A0FDF" w:rsidRPr="00CF6E1A" w:rsidRDefault="009A0FDF" w:rsidP="009A0FDF">
      <w:pPr>
        <w:pStyle w:val="Title"/>
        <w:tabs>
          <w:tab w:val="left" w:pos="-142"/>
          <w:tab w:val="left" w:pos="142"/>
          <w:tab w:val="left" w:pos="284"/>
        </w:tabs>
        <w:ind w:right="197"/>
        <w:jc w:val="both"/>
        <w:rPr>
          <w:color w:val="7030A0"/>
          <w:sz w:val="24"/>
          <w:szCs w:val="24"/>
        </w:rPr>
      </w:pPr>
    </w:p>
    <w:p w:rsidR="009A0FDF" w:rsidRPr="00CF6E1A" w:rsidRDefault="009A0FDF" w:rsidP="009A0FDF">
      <w:pPr>
        <w:pStyle w:val="Title"/>
        <w:tabs>
          <w:tab w:val="left" w:pos="-142"/>
          <w:tab w:val="left" w:pos="142"/>
          <w:tab w:val="left" w:pos="284"/>
        </w:tabs>
        <w:ind w:right="197"/>
        <w:jc w:val="both"/>
        <w:rPr>
          <w:color w:val="7030A0"/>
          <w:sz w:val="24"/>
          <w:szCs w:val="24"/>
        </w:rPr>
      </w:pPr>
    </w:p>
    <w:p w:rsidR="009A0FDF" w:rsidRPr="00CF6E1A" w:rsidRDefault="009A0FDF" w:rsidP="009A0FDF">
      <w:pPr>
        <w:pStyle w:val="Title"/>
        <w:tabs>
          <w:tab w:val="left" w:pos="-142"/>
          <w:tab w:val="left" w:pos="142"/>
          <w:tab w:val="left" w:pos="284"/>
        </w:tabs>
        <w:ind w:right="197"/>
        <w:jc w:val="both"/>
        <w:rPr>
          <w:color w:val="7030A0"/>
          <w:sz w:val="24"/>
          <w:szCs w:val="24"/>
        </w:rPr>
      </w:pPr>
    </w:p>
    <w:p w:rsidR="00640560" w:rsidRPr="00CF6E1A" w:rsidRDefault="005828F8" w:rsidP="007F2A3B">
      <w:pPr>
        <w:pStyle w:val="Title"/>
        <w:numPr>
          <w:ilvl w:val="0"/>
          <w:numId w:val="27"/>
        </w:numPr>
        <w:tabs>
          <w:tab w:val="left" w:pos="-142"/>
          <w:tab w:val="left" w:pos="142"/>
          <w:tab w:val="left" w:pos="284"/>
          <w:tab w:val="left" w:pos="540"/>
          <w:tab w:val="left" w:pos="900"/>
          <w:tab w:val="left" w:pos="1170"/>
        </w:tabs>
        <w:ind w:left="142" w:right="197" w:hanging="284"/>
        <w:jc w:val="both"/>
        <w:rPr>
          <w:color w:val="7030A0"/>
          <w:sz w:val="24"/>
          <w:szCs w:val="24"/>
        </w:rPr>
      </w:pPr>
      <w:r w:rsidRPr="00CF6E1A">
        <w:rPr>
          <w:color w:val="7030A0"/>
          <w:sz w:val="24"/>
          <w:szCs w:val="24"/>
        </w:rPr>
        <w:t>Legea nr. 131</w:t>
      </w:r>
      <w:r w:rsidR="001D630B" w:rsidRPr="00CF6E1A">
        <w:rPr>
          <w:color w:val="7030A0"/>
          <w:sz w:val="24"/>
          <w:szCs w:val="24"/>
        </w:rPr>
        <w:t>/08.06.2012</w:t>
      </w:r>
      <w:r w:rsidRPr="00CF6E1A">
        <w:rPr>
          <w:color w:val="7030A0"/>
          <w:sz w:val="24"/>
          <w:szCs w:val="24"/>
        </w:rPr>
        <w:t xml:space="preserve"> privind controlul de stat asupr</w:t>
      </w:r>
      <w:r w:rsidR="00640560" w:rsidRPr="00CF6E1A">
        <w:rPr>
          <w:color w:val="7030A0"/>
          <w:sz w:val="24"/>
          <w:szCs w:val="24"/>
        </w:rPr>
        <w:t>a activităţii de întreprinzător</w:t>
      </w:r>
    </w:p>
    <w:p w:rsidR="005828F8" w:rsidRPr="00CF6E1A" w:rsidRDefault="005828F8" w:rsidP="007F2A3B">
      <w:pPr>
        <w:pStyle w:val="Title"/>
        <w:numPr>
          <w:ilvl w:val="0"/>
          <w:numId w:val="27"/>
        </w:numPr>
        <w:tabs>
          <w:tab w:val="left" w:pos="-142"/>
          <w:tab w:val="left" w:pos="284"/>
          <w:tab w:val="left" w:pos="540"/>
          <w:tab w:val="left" w:pos="900"/>
          <w:tab w:val="left" w:pos="1170"/>
        </w:tabs>
        <w:ind w:left="-142" w:right="197" w:firstLine="0"/>
        <w:jc w:val="both"/>
        <w:rPr>
          <w:color w:val="7030A0"/>
          <w:sz w:val="24"/>
          <w:szCs w:val="24"/>
        </w:rPr>
      </w:pPr>
      <w:r w:rsidRPr="00CF6E1A">
        <w:rPr>
          <w:color w:val="7030A0"/>
          <w:sz w:val="24"/>
          <w:szCs w:val="24"/>
        </w:rPr>
        <w:t>Hotărîrea nr. 201</w:t>
      </w:r>
      <w:r w:rsidR="001D630B" w:rsidRPr="00CF6E1A">
        <w:rPr>
          <w:color w:val="7030A0"/>
          <w:sz w:val="24"/>
          <w:szCs w:val="24"/>
        </w:rPr>
        <w:t>/11.03.2009</w:t>
      </w:r>
      <w:r w:rsidRPr="00CF6E1A">
        <w:rPr>
          <w:color w:val="7030A0"/>
          <w:sz w:val="24"/>
          <w:szCs w:val="24"/>
        </w:rPr>
        <w:t xml:space="preserve"> privind punerea în aplicare a prevederilor Legii nr. 158-XVI din 04 iulie 2008 cu privire la funcţia publică şi statutul funcţionarului public</w:t>
      </w:r>
      <w:r w:rsidRPr="00CF6E1A">
        <w:rPr>
          <w:color w:val="7030A0"/>
          <w:sz w:val="24"/>
          <w:szCs w:val="24"/>
        </w:rPr>
        <w:tab/>
      </w:r>
    </w:p>
    <w:p w:rsidR="005828F8" w:rsidRPr="00CF6E1A" w:rsidRDefault="005828F8" w:rsidP="007F2A3B">
      <w:pPr>
        <w:pStyle w:val="Title"/>
        <w:numPr>
          <w:ilvl w:val="0"/>
          <w:numId w:val="27"/>
        </w:numPr>
        <w:tabs>
          <w:tab w:val="left" w:pos="-142"/>
          <w:tab w:val="left" w:pos="284"/>
        </w:tabs>
        <w:ind w:left="-142" w:right="197" w:firstLine="0"/>
        <w:jc w:val="both"/>
        <w:rPr>
          <w:color w:val="7030A0"/>
          <w:sz w:val="24"/>
          <w:szCs w:val="24"/>
        </w:rPr>
      </w:pPr>
      <w:r w:rsidRPr="00CF6E1A">
        <w:rPr>
          <w:color w:val="7030A0"/>
          <w:sz w:val="24"/>
          <w:szCs w:val="24"/>
        </w:rPr>
        <w:t>Hotărîrea nr. 936</w:t>
      </w:r>
      <w:r w:rsidR="001D630B" w:rsidRPr="00CF6E1A">
        <w:rPr>
          <w:color w:val="7030A0"/>
          <w:sz w:val="24"/>
          <w:szCs w:val="24"/>
        </w:rPr>
        <w:t>/09.12.2011</w:t>
      </w:r>
      <w:r w:rsidRPr="00CF6E1A">
        <w:rPr>
          <w:color w:val="7030A0"/>
          <w:sz w:val="24"/>
          <w:szCs w:val="24"/>
        </w:rPr>
        <w:t xml:space="preserve"> privind crearea Agenţiei pentru Protecţia Consumatorilor şi aprobarea Regulamentului, structurii şi efectivului-limită ale acestuia</w:t>
      </w:r>
      <w:r w:rsidRPr="00CF6E1A">
        <w:rPr>
          <w:color w:val="7030A0"/>
          <w:sz w:val="24"/>
          <w:szCs w:val="24"/>
        </w:rPr>
        <w:tab/>
      </w:r>
    </w:p>
    <w:p w:rsidR="00041F70" w:rsidRPr="00CF6E1A" w:rsidRDefault="005828F8" w:rsidP="007F2A3B">
      <w:pPr>
        <w:pStyle w:val="Title"/>
        <w:numPr>
          <w:ilvl w:val="0"/>
          <w:numId w:val="27"/>
        </w:numPr>
        <w:tabs>
          <w:tab w:val="left" w:pos="-142"/>
          <w:tab w:val="left" w:pos="284"/>
        </w:tabs>
        <w:ind w:left="-142" w:right="197" w:firstLine="0"/>
        <w:jc w:val="both"/>
        <w:rPr>
          <w:color w:val="7030A0"/>
          <w:sz w:val="24"/>
          <w:szCs w:val="24"/>
        </w:rPr>
      </w:pPr>
      <w:r w:rsidRPr="00CF6E1A">
        <w:rPr>
          <w:color w:val="7030A0"/>
          <w:sz w:val="24"/>
          <w:szCs w:val="24"/>
        </w:rPr>
        <w:t>Hotărîrea nr. 597</w:t>
      </w:r>
      <w:r w:rsidR="001D630B" w:rsidRPr="00CF6E1A">
        <w:rPr>
          <w:color w:val="7030A0"/>
          <w:sz w:val="24"/>
          <w:szCs w:val="24"/>
        </w:rPr>
        <w:t>/13.08.2012</w:t>
      </w:r>
      <w:r w:rsidRPr="00CF6E1A">
        <w:rPr>
          <w:color w:val="7030A0"/>
          <w:sz w:val="24"/>
          <w:szCs w:val="24"/>
        </w:rPr>
        <w:t xml:space="preserve"> pentru aprobarea Regulamentului privind modul de efectuare a activităţilor de supraveghere a pieţei de către Agenţia p</w:t>
      </w:r>
      <w:r w:rsidR="00041F70" w:rsidRPr="00CF6E1A">
        <w:rPr>
          <w:color w:val="7030A0"/>
          <w:sz w:val="24"/>
          <w:szCs w:val="24"/>
        </w:rPr>
        <w:t>entru protecţia consumatorilor</w:t>
      </w:r>
    </w:p>
    <w:p w:rsidR="005828F8" w:rsidRPr="00CF6E1A" w:rsidRDefault="005828F8" w:rsidP="007F2A3B">
      <w:pPr>
        <w:pStyle w:val="Title"/>
        <w:numPr>
          <w:ilvl w:val="0"/>
          <w:numId w:val="27"/>
        </w:numPr>
        <w:tabs>
          <w:tab w:val="left" w:pos="-142"/>
          <w:tab w:val="left" w:pos="284"/>
        </w:tabs>
        <w:ind w:left="-142" w:right="197" w:firstLine="0"/>
        <w:jc w:val="both"/>
        <w:rPr>
          <w:color w:val="7030A0"/>
          <w:sz w:val="24"/>
          <w:szCs w:val="24"/>
        </w:rPr>
      </w:pPr>
      <w:r w:rsidRPr="00CF6E1A">
        <w:rPr>
          <w:color w:val="7030A0"/>
          <w:sz w:val="24"/>
          <w:szCs w:val="24"/>
        </w:rPr>
        <w:t>Hotărîrea nr. 134</w:t>
      </w:r>
      <w:r w:rsidR="001D630B" w:rsidRPr="00CF6E1A">
        <w:rPr>
          <w:color w:val="7030A0"/>
          <w:sz w:val="24"/>
          <w:szCs w:val="24"/>
        </w:rPr>
        <w:t>/22.02.2013</w:t>
      </w:r>
      <w:r w:rsidRPr="00CF6E1A">
        <w:rPr>
          <w:color w:val="7030A0"/>
          <w:sz w:val="24"/>
          <w:szCs w:val="24"/>
        </w:rPr>
        <w:t xml:space="preserve"> privin</w:t>
      </w:r>
      <w:r w:rsidR="00F503CA" w:rsidRPr="00CF6E1A">
        <w:rPr>
          <w:color w:val="7030A0"/>
          <w:sz w:val="24"/>
          <w:szCs w:val="24"/>
        </w:rPr>
        <w:t>d stabilirea valorii admise a ca</w:t>
      </w:r>
      <w:r w:rsidRPr="00CF6E1A">
        <w:rPr>
          <w:color w:val="7030A0"/>
          <w:sz w:val="24"/>
          <w:szCs w:val="24"/>
        </w:rPr>
        <w:t>d</w:t>
      </w:r>
      <w:r w:rsidR="00F503CA" w:rsidRPr="00CF6E1A">
        <w:rPr>
          <w:color w:val="7030A0"/>
          <w:sz w:val="24"/>
          <w:szCs w:val="24"/>
        </w:rPr>
        <w:t>o</w:t>
      </w:r>
      <w:r w:rsidRPr="00CF6E1A">
        <w:rPr>
          <w:color w:val="7030A0"/>
          <w:sz w:val="24"/>
          <w:szCs w:val="24"/>
        </w:rPr>
        <w:t xml:space="preserve">urilor simbolice, a celor oferite din politeţe sau cu prilejul anumitor acţiuni de protocol şi aprobarea Regulamentului cu privire la evidenţa, evaluarea, păstrarea, utilizarea şi răscumpărarea cadourilor simbolice, a celor oferite din politeţe sau cu prilejul anumitor acţiuni de protocol  </w:t>
      </w:r>
      <w:r w:rsidRPr="00CF6E1A">
        <w:rPr>
          <w:color w:val="7030A0"/>
          <w:sz w:val="24"/>
          <w:szCs w:val="24"/>
        </w:rPr>
        <w:tab/>
      </w:r>
    </w:p>
    <w:p w:rsidR="001D630B" w:rsidRPr="00CF6E1A" w:rsidRDefault="005828F8" w:rsidP="007F2A3B">
      <w:pPr>
        <w:pStyle w:val="Title"/>
        <w:numPr>
          <w:ilvl w:val="0"/>
          <w:numId w:val="27"/>
        </w:numPr>
        <w:tabs>
          <w:tab w:val="left" w:pos="-142"/>
          <w:tab w:val="left" w:pos="284"/>
        </w:tabs>
        <w:ind w:left="-142" w:right="197" w:firstLine="0"/>
        <w:jc w:val="both"/>
        <w:rPr>
          <w:color w:val="7030A0"/>
          <w:sz w:val="24"/>
          <w:szCs w:val="24"/>
        </w:rPr>
      </w:pPr>
      <w:r w:rsidRPr="00CF6E1A">
        <w:rPr>
          <w:color w:val="7030A0"/>
          <w:sz w:val="24"/>
          <w:szCs w:val="24"/>
        </w:rPr>
        <w:t>Hotărîrea de Guvern nr. 147</w:t>
      </w:r>
      <w:r w:rsidR="001D630B" w:rsidRPr="00CF6E1A">
        <w:rPr>
          <w:color w:val="7030A0"/>
          <w:sz w:val="24"/>
          <w:szCs w:val="24"/>
        </w:rPr>
        <w:t xml:space="preserve">/25.02.2013 </w:t>
      </w:r>
      <w:r w:rsidRPr="00CF6E1A">
        <w:rPr>
          <w:color w:val="7030A0"/>
          <w:sz w:val="24"/>
          <w:szCs w:val="24"/>
        </w:rPr>
        <w:t>cu privire la punerea în aplicare a prevederilor Legii nr. 131 din 8 iunie 2012 privind controlul de stat asupr</w:t>
      </w:r>
      <w:r w:rsidR="001D630B" w:rsidRPr="00CF6E1A">
        <w:rPr>
          <w:color w:val="7030A0"/>
          <w:sz w:val="24"/>
          <w:szCs w:val="24"/>
        </w:rPr>
        <w:t>a activităţii de întreprinzător</w:t>
      </w:r>
    </w:p>
    <w:p w:rsidR="005828F8" w:rsidRPr="00CF6E1A" w:rsidRDefault="005828F8" w:rsidP="007F2A3B">
      <w:pPr>
        <w:pStyle w:val="Title"/>
        <w:numPr>
          <w:ilvl w:val="0"/>
          <w:numId w:val="27"/>
        </w:numPr>
        <w:tabs>
          <w:tab w:val="left" w:pos="-142"/>
          <w:tab w:val="left" w:pos="284"/>
        </w:tabs>
        <w:ind w:left="-142" w:right="197" w:firstLine="0"/>
        <w:jc w:val="both"/>
        <w:rPr>
          <w:color w:val="7030A0"/>
          <w:sz w:val="24"/>
          <w:szCs w:val="24"/>
        </w:rPr>
      </w:pPr>
      <w:r w:rsidRPr="00CF6E1A">
        <w:rPr>
          <w:color w:val="7030A0"/>
          <w:sz w:val="24"/>
          <w:szCs w:val="24"/>
        </w:rPr>
        <w:t>Hotărîrea nr. 707</w:t>
      </w:r>
      <w:r w:rsidR="001D630B" w:rsidRPr="00CF6E1A">
        <w:rPr>
          <w:color w:val="7030A0"/>
          <w:sz w:val="24"/>
          <w:szCs w:val="24"/>
        </w:rPr>
        <w:t>/09.09.2013</w:t>
      </w:r>
      <w:r w:rsidRPr="00CF6E1A">
        <w:rPr>
          <w:color w:val="7030A0"/>
          <w:sz w:val="24"/>
          <w:szCs w:val="24"/>
        </w:rPr>
        <w:t xml:space="preserve"> pentru aprobarea Regulamentului cadru privind avertizorii de integritate</w:t>
      </w:r>
      <w:r w:rsidR="0048434E" w:rsidRPr="00CF6E1A">
        <w:rPr>
          <w:color w:val="7030A0"/>
          <w:sz w:val="24"/>
          <w:szCs w:val="24"/>
        </w:rPr>
        <w:t>.</w:t>
      </w:r>
      <w:r w:rsidRPr="00CF6E1A">
        <w:rPr>
          <w:color w:val="7030A0"/>
          <w:sz w:val="24"/>
          <w:szCs w:val="24"/>
        </w:rPr>
        <w:tab/>
      </w:r>
    </w:p>
    <w:p w:rsidR="00DA4E13" w:rsidRPr="00CF6E1A" w:rsidRDefault="005828F8" w:rsidP="007F2A3B">
      <w:pPr>
        <w:pStyle w:val="Title"/>
        <w:numPr>
          <w:ilvl w:val="0"/>
          <w:numId w:val="27"/>
        </w:numPr>
        <w:tabs>
          <w:tab w:val="left" w:pos="-142"/>
          <w:tab w:val="left" w:pos="284"/>
        </w:tabs>
        <w:ind w:left="-142" w:right="197" w:firstLine="0"/>
        <w:jc w:val="both"/>
        <w:rPr>
          <w:color w:val="7030A0"/>
          <w:sz w:val="24"/>
          <w:szCs w:val="24"/>
        </w:rPr>
      </w:pPr>
      <w:r w:rsidRPr="00CF6E1A">
        <w:rPr>
          <w:color w:val="7030A0"/>
          <w:sz w:val="24"/>
          <w:szCs w:val="24"/>
        </w:rPr>
        <w:t>Hotărîrea nr. 376</w:t>
      </w:r>
      <w:r w:rsidR="001D630B" w:rsidRPr="00CF6E1A">
        <w:rPr>
          <w:color w:val="7030A0"/>
          <w:sz w:val="24"/>
          <w:szCs w:val="24"/>
        </w:rPr>
        <w:t xml:space="preserve">/27.05.2014 </w:t>
      </w:r>
      <w:r w:rsidRPr="00CF6E1A">
        <w:rPr>
          <w:color w:val="7030A0"/>
          <w:sz w:val="24"/>
          <w:szCs w:val="24"/>
        </w:rPr>
        <w:t>cu privire la aprobarea Metodologiei de planificare a activităţilor de control de stat desfăşurate de către Agenţia pentru protecţia consumatorilor în baza analizei criteriilor de risc</w:t>
      </w:r>
      <w:r w:rsidR="00640560" w:rsidRPr="00CF6E1A">
        <w:rPr>
          <w:color w:val="7030A0"/>
          <w:sz w:val="24"/>
          <w:szCs w:val="24"/>
        </w:rPr>
        <w:t>.</w:t>
      </w:r>
      <w:r w:rsidRPr="00CF6E1A">
        <w:rPr>
          <w:color w:val="7030A0"/>
          <w:sz w:val="24"/>
          <w:szCs w:val="24"/>
        </w:rPr>
        <w:t xml:space="preserve"> </w:t>
      </w:r>
    </w:p>
    <w:p w:rsidR="00DA4E13" w:rsidRPr="00CF6E1A" w:rsidRDefault="00DA4E13" w:rsidP="007F2A3B">
      <w:pPr>
        <w:pStyle w:val="Title"/>
        <w:shd w:val="clear" w:color="auto" w:fill="A6A6A6" w:themeFill="background1" w:themeFillShade="A6"/>
        <w:tabs>
          <w:tab w:val="left" w:pos="-142"/>
          <w:tab w:val="left" w:pos="142"/>
          <w:tab w:val="left" w:pos="284"/>
        </w:tabs>
        <w:ind w:left="142" w:right="197" w:hanging="284"/>
        <w:jc w:val="both"/>
        <w:rPr>
          <w:color w:val="7030A0"/>
          <w:sz w:val="24"/>
          <w:szCs w:val="24"/>
          <w:lang w:eastAsia="sl-SI"/>
        </w:rPr>
      </w:pPr>
      <w:r w:rsidRPr="00CF6E1A">
        <w:rPr>
          <w:color w:val="7030A0"/>
          <w:sz w:val="24"/>
          <w:szCs w:val="24"/>
          <w:lang w:eastAsia="sl-SI"/>
        </w:rPr>
        <w:t>Acte departamentale interne:</w:t>
      </w:r>
    </w:p>
    <w:p w:rsidR="00D9666A" w:rsidRPr="00CF6E1A" w:rsidRDefault="00DA4E13" w:rsidP="007F2A3B">
      <w:pPr>
        <w:pStyle w:val="Title"/>
        <w:numPr>
          <w:ilvl w:val="0"/>
          <w:numId w:val="28"/>
        </w:numPr>
        <w:tabs>
          <w:tab w:val="left" w:pos="-142"/>
          <w:tab w:val="left" w:pos="142"/>
          <w:tab w:val="left" w:pos="284"/>
        </w:tabs>
        <w:ind w:left="142" w:right="197" w:hanging="284"/>
        <w:jc w:val="both"/>
        <w:rPr>
          <w:color w:val="7030A0"/>
          <w:sz w:val="24"/>
          <w:szCs w:val="24"/>
        </w:rPr>
      </w:pPr>
      <w:r w:rsidRPr="00CF6E1A">
        <w:rPr>
          <w:color w:val="7030A0"/>
          <w:sz w:val="24"/>
          <w:szCs w:val="24"/>
        </w:rPr>
        <w:t>Ordinul 120/01.12.2014 cu privire la planificare</w:t>
      </w:r>
      <w:r w:rsidR="00D9666A" w:rsidRPr="00CF6E1A">
        <w:rPr>
          <w:color w:val="7030A0"/>
          <w:sz w:val="24"/>
          <w:szCs w:val="24"/>
        </w:rPr>
        <w:t>a activităţilor de control 2015</w:t>
      </w:r>
    </w:p>
    <w:p w:rsidR="00D9666A" w:rsidRPr="00CF6E1A" w:rsidRDefault="00DA4E13" w:rsidP="007F2A3B">
      <w:pPr>
        <w:pStyle w:val="Title"/>
        <w:numPr>
          <w:ilvl w:val="0"/>
          <w:numId w:val="28"/>
        </w:numPr>
        <w:tabs>
          <w:tab w:val="left" w:pos="-142"/>
          <w:tab w:val="left" w:pos="142"/>
          <w:tab w:val="left" w:pos="284"/>
        </w:tabs>
        <w:ind w:left="142" w:right="197" w:hanging="284"/>
        <w:jc w:val="both"/>
        <w:rPr>
          <w:color w:val="7030A0"/>
          <w:sz w:val="24"/>
          <w:szCs w:val="24"/>
        </w:rPr>
      </w:pPr>
      <w:r w:rsidRPr="00CF6E1A">
        <w:rPr>
          <w:color w:val="7030A0"/>
          <w:sz w:val="24"/>
          <w:szCs w:val="24"/>
        </w:rPr>
        <w:t>Ordinul 122</w:t>
      </w:r>
      <w:r w:rsidR="00D9666A" w:rsidRPr="00CF6E1A">
        <w:rPr>
          <w:color w:val="7030A0"/>
          <w:sz w:val="24"/>
          <w:szCs w:val="24"/>
        </w:rPr>
        <w:t xml:space="preserve">/01.12.2014 </w:t>
      </w:r>
      <w:r w:rsidRPr="00CF6E1A">
        <w:rPr>
          <w:color w:val="7030A0"/>
          <w:sz w:val="24"/>
          <w:szCs w:val="24"/>
        </w:rPr>
        <w:t>cu privire la delegarea aleatorie a controlorilor pentru efectuarea controlului de stat</w:t>
      </w:r>
      <w:r w:rsidR="0048434E" w:rsidRPr="00CF6E1A">
        <w:rPr>
          <w:color w:val="7030A0"/>
          <w:sz w:val="24"/>
          <w:szCs w:val="24"/>
          <w:lang w:eastAsia="sl-SI"/>
        </w:rPr>
        <w:t xml:space="preserve"> Acte departamentale interne:</w:t>
      </w:r>
    </w:p>
    <w:p w:rsidR="00DA4E13" w:rsidRPr="00CF6E1A" w:rsidRDefault="00DA4E13" w:rsidP="00B14071">
      <w:pPr>
        <w:pStyle w:val="Title"/>
        <w:numPr>
          <w:ilvl w:val="0"/>
          <w:numId w:val="28"/>
        </w:numPr>
        <w:tabs>
          <w:tab w:val="left" w:pos="-142"/>
          <w:tab w:val="left" w:pos="142"/>
          <w:tab w:val="left" w:pos="284"/>
        </w:tabs>
        <w:ind w:left="142" w:right="-1" w:hanging="284"/>
        <w:jc w:val="both"/>
        <w:rPr>
          <w:color w:val="7030A0"/>
          <w:sz w:val="24"/>
          <w:szCs w:val="24"/>
        </w:rPr>
      </w:pPr>
      <w:r w:rsidRPr="00CF6E1A">
        <w:rPr>
          <w:color w:val="7030A0"/>
          <w:sz w:val="24"/>
          <w:szCs w:val="24"/>
        </w:rPr>
        <w:t>Ordinul</w:t>
      </w:r>
      <w:r w:rsidR="00D9666A" w:rsidRPr="00CF6E1A">
        <w:rPr>
          <w:color w:val="7030A0"/>
          <w:sz w:val="24"/>
          <w:szCs w:val="24"/>
        </w:rPr>
        <w:t xml:space="preserve"> 88/01.09.2014</w:t>
      </w:r>
      <w:r w:rsidRPr="00CF6E1A">
        <w:rPr>
          <w:color w:val="7030A0"/>
          <w:sz w:val="24"/>
          <w:szCs w:val="24"/>
        </w:rPr>
        <w:t xml:space="preserve"> cu privire la aprobarea Procedurii de examinare şi înregistrare a actelor de control şi a dosarelor contravenţionale </w:t>
      </w:r>
      <w:r w:rsidRPr="00CF6E1A">
        <w:rPr>
          <w:color w:val="7030A0"/>
          <w:sz w:val="24"/>
          <w:szCs w:val="24"/>
        </w:rPr>
        <w:tab/>
      </w:r>
      <w:r w:rsidRPr="00CF6E1A">
        <w:rPr>
          <w:color w:val="7030A0"/>
          <w:sz w:val="24"/>
          <w:szCs w:val="24"/>
        </w:rPr>
        <w:tab/>
      </w:r>
    </w:p>
    <w:p w:rsidR="006944A1" w:rsidRPr="00CF6E1A" w:rsidRDefault="00DA4E13" w:rsidP="00B14071">
      <w:pPr>
        <w:pStyle w:val="Title"/>
        <w:numPr>
          <w:ilvl w:val="0"/>
          <w:numId w:val="28"/>
        </w:numPr>
        <w:tabs>
          <w:tab w:val="left" w:pos="-142"/>
          <w:tab w:val="left" w:pos="142"/>
          <w:tab w:val="left" w:pos="284"/>
        </w:tabs>
        <w:ind w:left="142" w:right="-1" w:hanging="284"/>
        <w:jc w:val="both"/>
        <w:rPr>
          <w:color w:val="7030A0"/>
          <w:sz w:val="24"/>
          <w:szCs w:val="24"/>
        </w:rPr>
      </w:pPr>
      <w:r w:rsidRPr="00CF6E1A">
        <w:rPr>
          <w:color w:val="7030A0"/>
          <w:sz w:val="24"/>
          <w:szCs w:val="24"/>
        </w:rPr>
        <w:t xml:space="preserve">Ordinul </w:t>
      </w:r>
      <w:r w:rsidR="00D9666A" w:rsidRPr="00CF6E1A">
        <w:rPr>
          <w:color w:val="7030A0"/>
          <w:sz w:val="24"/>
          <w:szCs w:val="24"/>
        </w:rPr>
        <w:t xml:space="preserve">40/06.05.2014 </w:t>
      </w:r>
      <w:r w:rsidRPr="00CF6E1A">
        <w:rPr>
          <w:color w:val="7030A0"/>
          <w:sz w:val="24"/>
          <w:szCs w:val="24"/>
        </w:rPr>
        <w:t>cu privire al evidenţa situ</w:t>
      </w:r>
      <w:r w:rsidR="006944A1" w:rsidRPr="00CF6E1A">
        <w:rPr>
          <w:color w:val="7030A0"/>
          <w:sz w:val="24"/>
          <w:szCs w:val="24"/>
        </w:rPr>
        <w:t>aţiilor de conflict de interese</w:t>
      </w:r>
    </w:p>
    <w:p w:rsidR="006944A1" w:rsidRPr="00CF6E1A" w:rsidRDefault="00DA4E13" w:rsidP="00B14071">
      <w:pPr>
        <w:pStyle w:val="Title"/>
        <w:numPr>
          <w:ilvl w:val="0"/>
          <w:numId w:val="28"/>
        </w:numPr>
        <w:tabs>
          <w:tab w:val="left" w:pos="-142"/>
          <w:tab w:val="left" w:pos="142"/>
          <w:tab w:val="left" w:pos="284"/>
        </w:tabs>
        <w:ind w:left="142" w:right="-1" w:hanging="284"/>
        <w:jc w:val="both"/>
        <w:rPr>
          <w:color w:val="7030A0"/>
          <w:sz w:val="24"/>
          <w:szCs w:val="24"/>
        </w:rPr>
      </w:pPr>
      <w:r w:rsidRPr="00CF6E1A">
        <w:rPr>
          <w:color w:val="7030A0"/>
          <w:sz w:val="24"/>
          <w:szCs w:val="24"/>
        </w:rPr>
        <w:t xml:space="preserve">Ordinul </w:t>
      </w:r>
      <w:r w:rsidR="00DB029A" w:rsidRPr="00CF6E1A">
        <w:rPr>
          <w:color w:val="7030A0"/>
          <w:sz w:val="24"/>
          <w:szCs w:val="24"/>
        </w:rPr>
        <w:t xml:space="preserve">105/13.09.2014 </w:t>
      </w:r>
      <w:r w:rsidRPr="00CF6E1A">
        <w:rPr>
          <w:color w:val="7030A0"/>
          <w:sz w:val="24"/>
          <w:szCs w:val="24"/>
        </w:rPr>
        <w:t xml:space="preserve">privind aprobarea Procedurii </w:t>
      </w:r>
      <w:r w:rsidR="00F503CA" w:rsidRPr="00CF6E1A">
        <w:rPr>
          <w:color w:val="7030A0"/>
          <w:sz w:val="24"/>
          <w:szCs w:val="24"/>
        </w:rPr>
        <w:t>generale</w:t>
      </w:r>
      <w:r w:rsidRPr="00CF6E1A">
        <w:rPr>
          <w:color w:val="7030A0"/>
          <w:sz w:val="24"/>
          <w:szCs w:val="24"/>
        </w:rPr>
        <w:t xml:space="preserve"> privind soluţionarea petiţiilor consumatorilor referitoare la lipsa conformi</w:t>
      </w:r>
      <w:r w:rsidR="006944A1" w:rsidRPr="00CF6E1A">
        <w:rPr>
          <w:color w:val="7030A0"/>
          <w:sz w:val="24"/>
          <w:szCs w:val="24"/>
        </w:rPr>
        <w:t>tăţii produselor şi serviciilor</w:t>
      </w:r>
    </w:p>
    <w:p w:rsidR="00DB029A" w:rsidRPr="00CF6E1A" w:rsidRDefault="00DB029A" w:rsidP="00B14071">
      <w:pPr>
        <w:pStyle w:val="ListParagraph"/>
        <w:numPr>
          <w:ilvl w:val="0"/>
          <w:numId w:val="28"/>
        </w:numPr>
        <w:tabs>
          <w:tab w:val="left" w:pos="142"/>
          <w:tab w:val="left" w:pos="284"/>
        </w:tabs>
        <w:spacing w:after="0" w:line="240" w:lineRule="auto"/>
        <w:ind w:left="142" w:right="-1" w:hanging="284"/>
        <w:jc w:val="both"/>
        <w:rPr>
          <w:rFonts w:ascii="Times New Roman" w:eastAsia="Times New Roman" w:hAnsi="Times New Roman" w:cs="Times New Roman"/>
          <w:color w:val="7030A0"/>
          <w:sz w:val="24"/>
          <w:szCs w:val="24"/>
          <w:lang w:val="ro-RO"/>
        </w:rPr>
      </w:pPr>
      <w:r w:rsidRPr="00CF6E1A">
        <w:rPr>
          <w:rFonts w:ascii="Times New Roman" w:eastAsia="Times New Roman" w:hAnsi="Times New Roman" w:cs="Times New Roman"/>
          <w:color w:val="7030A0"/>
          <w:sz w:val="24"/>
          <w:szCs w:val="24"/>
          <w:lang w:val="ro-RO"/>
        </w:rPr>
        <w:t>Dispoziţia 101/16.10.2014 cu privire la asigurarea legalităţii actelor emitente de Agenţie.</w:t>
      </w:r>
    </w:p>
    <w:p w:rsidR="006E62FF" w:rsidRPr="00CF6E1A" w:rsidRDefault="00DA4E13" w:rsidP="00B14071">
      <w:pPr>
        <w:pStyle w:val="Title"/>
        <w:numPr>
          <w:ilvl w:val="0"/>
          <w:numId w:val="28"/>
        </w:numPr>
        <w:tabs>
          <w:tab w:val="left" w:pos="-142"/>
          <w:tab w:val="left" w:pos="142"/>
          <w:tab w:val="left" w:pos="284"/>
        </w:tabs>
        <w:ind w:left="142" w:right="-1" w:hanging="284"/>
        <w:jc w:val="both"/>
        <w:rPr>
          <w:color w:val="7030A0"/>
          <w:sz w:val="24"/>
          <w:szCs w:val="24"/>
        </w:rPr>
      </w:pPr>
      <w:r w:rsidRPr="00CF6E1A">
        <w:rPr>
          <w:color w:val="7030A0"/>
          <w:sz w:val="24"/>
          <w:szCs w:val="24"/>
        </w:rPr>
        <w:t>Ordin</w:t>
      </w:r>
      <w:r w:rsidR="00D9666A" w:rsidRPr="00CF6E1A">
        <w:rPr>
          <w:color w:val="7030A0"/>
          <w:sz w:val="24"/>
          <w:szCs w:val="24"/>
        </w:rPr>
        <w:t>126/25.11.2013</w:t>
      </w:r>
      <w:r w:rsidRPr="00CF6E1A">
        <w:rPr>
          <w:color w:val="7030A0"/>
          <w:sz w:val="24"/>
          <w:szCs w:val="24"/>
        </w:rPr>
        <w:t xml:space="preserve"> cu privire la instituirea Comisiei de evi</w:t>
      </w:r>
      <w:r w:rsidR="00D9666A" w:rsidRPr="00CF6E1A">
        <w:rPr>
          <w:color w:val="7030A0"/>
          <w:sz w:val="24"/>
          <w:szCs w:val="24"/>
        </w:rPr>
        <w:t>denţă şi evaluare a cadourilor</w:t>
      </w:r>
    </w:p>
    <w:p w:rsidR="00DA4E13" w:rsidRPr="00CF6E1A" w:rsidRDefault="00DA4E13" w:rsidP="00B14071">
      <w:pPr>
        <w:pStyle w:val="Title"/>
        <w:numPr>
          <w:ilvl w:val="0"/>
          <w:numId w:val="28"/>
        </w:numPr>
        <w:tabs>
          <w:tab w:val="left" w:pos="-142"/>
          <w:tab w:val="left" w:pos="142"/>
          <w:tab w:val="left" w:pos="284"/>
        </w:tabs>
        <w:ind w:left="142" w:right="-1" w:hanging="284"/>
        <w:jc w:val="both"/>
        <w:rPr>
          <w:color w:val="7030A0"/>
          <w:sz w:val="24"/>
          <w:szCs w:val="24"/>
        </w:rPr>
      </w:pPr>
      <w:r w:rsidRPr="00CF6E1A">
        <w:rPr>
          <w:color w:val="7030A0"/>
          <w:sz w:val="24"/>
          <w:szCs w:val="24"/>
        </w:rPr>
        <w:t>Ordinul</w:t>
      </w:r>
      <w:r w:rsidR="00D9666A" w:rsidRPr="00CF6E1A">
        <w:rPr>
          <w:color w:val="7030A0"/>
          <w:sz w:val="24"/>
          <w:szCs w:val="24"/>
        </w:rPr>
        <w:t xml:space="preserve"> 39/06.05.2014</w:t>
      </w:r>
      <w:r w:rsidRPr="00CF6E1A">
        <w:rPr>
          <w:color w:val="7030A0"/>
          <w:sz w:val="24"/>
          <w:szCs w:val="24"/>
        </w:rPr>
        <w:t xml:space="preserve"> cu privire la aprobarea Regulamentului privind avertizorii de integritate în cadrul APC</w:t>
      </w:r>
      <w:r w:rsidRPr="00CF6E1A">
        <w:rPr>
          <w:color w:val="7030A0"/>
          <w:sz w:val="24"/>
          <w:szCs w:val="24"/>
        </w:rPr>
        <w:tab/>
      </w:r>
      <w:r w:rsidRPr="00CF6E1A">
        <w:rPr>
          <w:color w:val="7030A0"/>
          <w:sz w:val="24"/>
          <w:szCs w:val="24"/>
        </w:rPr>
        <w:tab/>
      </w:r>
    </w:p>
    <w:p w:rsidR="00DA4E13" w:rsidRPr="00CF6E1A" w:rsidRDefault="00DA4E13" w:rsidP="00B14071">
      <w:pPr>
        <w:pStyle w:val="Title"/>
        <w:numPr>
          <w:ilvl w:val="0"/>
          <w:numId w:val="28"/>
        </w:numPr>
        <w:tabs>
          <w:tab w:val="left" w:pos="-142"/>
          <w:tab w:val="left" w:pos="142"/>
          <w:tab w:val="left" w:pos="284"/>
        </w:tabs>
        <w:ind w:left="142" w:right="-1" w:hanging="284"/>
        <w:jc w:val="both"/>
        <w:rPr>
          <w:color w:val="7030A0"/>
          <w:sz w:val="24"/>
          <w:szCs w:val="24"/>
        </w:rPr>
      </w:pPr>
      <w:r w:rsidRPr="00CF6E1A">
        <w:rPr>
          <w:color w:val="7030A0"/>
          <w:sz w:val="24"/>
          <w:szCs w:val="24"/>
        </w:rPr>
        <w:t xml:space="preserve">Ordinul </w:t>
      </w:r>
      <w:r w:rsidR="00D9666A" w:rsidRPr="00CF6E1A">
        <w:rPr>
          <w:color w:val="7030A0"/>
          <w:sz w:val="24"/>
          <w:szCs w:val="24"/>
        </w:rPr>
        <w:t>51/17.06.2013</w:t>
      </w:r>
      <w:r w:rsidR="00742639" w:rsidRPr="00CF6E1A">
        <w:rPr>
          <w:color w:val="7030A0"/>
          <w:sz w:val="24"/>
          <w:szCs w:val="24"/>
        </w:rPr>
        <w:t xml:space="preserve"> </w:t>
      </w:r>
      <w:r w:rsidRPr="00CF6E1A">
        <w:rPr>
          <w:color w:val="7030A0"/>
          <w:sz w:val="24"/>
          <w:szCs w:val="24"/>
        </w:rPr>
        <w:t>cu privire la colectarea declaraţiilor de interese personale şi a declaraţiilor  cu privire la venituri şi proprietate ale funcţionarilor din cadrul</w:t>
      </w:r>
      <w:r w:rsidR="00742639" w:rsidRPr="00CF6E1A">
        <w:rPr>
          <w:color w:val="7030A0"/>
          <w:sz w:val="24"/>
          <w:szCs w:val="24"/>
        </w:rPr>
        <w:t xml:space="preserve"> Agenţiei.</w:t>
      </w:r>
    </w:p>
    <w:p w:rsidR="007908B6" w:rsidRPr="00CF6E1A" w:rsidRDefault="00DA4E13" w:rsidP="00B14071">
      <w:pPr>
        <w:pStyle w:val="Title"/>
        <w:numPr>
          <w:ilvl w:val="0"/>
          <w:numId w:val="28"/>
        </w:numPr>
        <w:tabs>
          <w:tab w:val="left" w:pos="-142"/>
          <w:tab w:val="left" w:pos="142"/>
          <w:tab w:val="left" w:pos="284"/>
        </w:tabs>
        <w:ind w:left="142" w:right="-1" w:hanging="284"/>
        <w:jc w:val="both"/>
        <w:rPr>
          <w:color w:val="7030A0"/>
        </w:rPr>
      </w:pPr>
      <w:r w:rsidRPr="00CF6E1A">
        <w:rPr>
          <w:color w:val="7030A0"/>
          <w:sz w:val="24"/>
          <w:szCs w:val="24"/>
        </w:rPr>
        <w:t>Ordinul 44</w:t>
      </w:r>
      <w:r w:rsidR="00D9666A" w:rsidRPr="00CF6E1A">
        <w:rPr>
          <w:color w:val="7030A0"/>
          <w:sz w:val="24"/>
          <w:szCs w:val="24"/>
        </w:rPr>
        <w:t>/</w:t>
      </w:r>
      <w:r w:rsidRPr="00CF6E1A">
        <w:rPr>
          <w:color w:val="7030A0"/>
          <w:sz w:val="24"/>
          <w:szCs w:val="24"/>
        </w:rPr>
        <w:t>16.05.2014</w:t>
      </w:r>
      <w:r w:rsidR="0025229A" w:rsidRPr="00CF6E1A">
        <w:rPr>
          <w:color w:val="7030A0"/>
          <w:sz w:val="24"/>
          <w:szCs w:val="24"/>
        </w:rPr>
        <w:t xml:space="preserve"> cu privire la ela</w:t>
      </w:r>
      <w:r w:rsidR="00742639" w:rsidRPr="00CF6E1A">
        <w:rPr>
          <w:color w:val="7030A0"/>
          <w:sz w:val="24"/>
          <w:szCs w:val="24"/>
        </w:rPr>
        <w:t>borarea Procedurilor departamentale</w:t>
      </w:r>
      <w:r w:rsidR="00346899" w:rsidRPr="00CF6E1A">
        <w:rPr>
          <w:color w:val="7030A0"/>
          <w:sz w:val="24"/>
          <w:szCs w:val="24"/>
        </w:rPr>
        <w:t>;</w:t>
      </w:r>
    </w:p>
    <w:p w:rsidR="00DB029A" w:rsidRPr="00CF6E1A" w:rsidRDefault="00DB029A" w:rsidP="00B14071">
      <w:pPr>
        <w:pStyle w:val="Title"/>
        <w:numPr>
          <w:ilvl w:val="0"/>
          <w:numId w:val="28"/>
        </w:numPr>
        <w:tabs>
          <w:tab w:val="left" w:pos="-142"/>
          <w:tab w:val="left" w:pos="142"/>
          <w:tab w:val="left" w:pos="284"/>
        </w:tabs>
        <w:ind w:left="142" w:right="-1" w:hanging="284"/>
        <w:jc w:val="both"/>
        <w:rPr>
          <w:color w:val="7030A0"/>
        </w:rPr>
      </w:pPr>
      <w:r w:rsidRPr="00CF6E1A">
        <w:rPr>
          <w:color w:val="7030A0"/>
          <w:sz w:val="24"/>
          <w:szCs w:val="24"/>
        </w:rPr>
        <w:t>Ordinul 37/</w:t>
      </w:r>
      <w:r w:rsidR="00742639" w:rsidRPr="00CF6E1A">
        <w:rPr>
          <w:color w:val="7030A0"/>
          <w:sz w:val="24"/>
          <w:szCs w:val="24"/>
        </w:rPr>
        <w:t>08.06.</w:t>
      </w:r>
      <w:r w:rsidRPr="00CF6E1A">
        <w:rPr>
          <w:color w:val="7030A0"/>
          <w:sz w:val="24"/>
          <w:szCs w:val="24"/>
        </w:rPr>
        <w:t>2015</w:t>
      </w:r>
      <w:r w:rsidR="00742639" w:rsidRPr="00CF6E1A">
        <w:rPr>
          <w:color w:val="7030A0"/>
          <w:sz w:val="24"/>
          <w:szCs w:val="24"/>
        </w:rPr>
        <w:t xml:space="preserve"> </w:t>
      </w:r>
      <w:r w:rsidR="0025229A" w:rsidRPr="00CF6E1A">
        <w:rPr>
          <w:color w:val="7030A0"/>
          <w:sz w:val="24"/>
          <w:szCs w:val="24"/>
        </w:rPr>
        <w:t xml:space="preserve">cu privire la iniţierea controalelor inopinate </w:t>
      </w:r>
      <w:r w:rsidR="00346899" w:rsidRPr="00CF6E1A">
        <w:rPr>
          <w:color w:val="7030A0"/>
          <w:sz w:val="24"/>
          <w:szCs w:val="24"/>
        </w:rPr>
        <w:t>pe perioada caniculară;</w:t>
      </w:r>
    </w:p>
    <w:p w:rsidR="00DB029A" w:rsidRPr="00CF6E1A" w:rsidRDefault="00DB029A" w:rsidP="00B14071">
      <w:pPr>
        <w:pStyle w:val="Title"/>
        <w:numPr>
          <w:ilvl w:val="0"/>
          <w:numId w:val="28"/>
        </w:numPr>
        <w:tabs>
          <w:tab w:val="left" w:pos="-142"/>
          <w:tab w:val="left" w:pos="142"/>
          <w:tab w:val="left" w:pos="284"/>
        </w:tabs>
        <w:ind w:left="142" w:right="-1" w:hanging="284"/>
        <w:jc w:val="both"/>
        <w:rPr>
          <w:color w:val="7030A0"/>
        </w:rPr>
      </w:pPr>
      <w:r w:rsidRPr="00CF6E1A">
        <w:rPr>
          <w:color w:val="7030A0"/>
          <w:sz w:val="24"/>
          <w:szCs w:val="24"/>
        </w:rPr>
        <w:t>Ordinul 43/</w:t>
      </w:r>
      <w:r w:rsidR="00742639" w:rsidRPr="00CF6E1A">
        <w:rPr>
          <w:color w:val="7030A0"/>
          <w:sz w:val="24"/>
          <w:szCs w:val="24"/>
        </w:rPr>
        <w:t>06.07.</w:t>
      </w:r>
      <w:r w:rsidRPr="00CF6E1A">
        <w:rPr>
          <w:color w:val="7030A0"/>
          <w:sz w:val="24"/>
          <w:szCs w:val="24"/>
        </w:rPr>
        <w:t>2015</w:t>
      </w:r>
      <w:r w:rsidR="00742639" w:rsidRPr="00CF6E1A">
        <w:rPr>
          <w:color w:val="7030A0"/>
          <w:sz w:val="24"/>
          <w:szCs w:val="24"/>
        </w:rPr>
        <w:t xml:space="preserve"> cu privire la Pl</w:t>
      </w:r>
      <w:r w:rsidR="00346899" w:rsidRPr="00CF6E1A">
        <w:rPr>
          <w:color w:val="7030A0"/>
          <w:sz w:val="24"/>
          <w:szCs w:val="24"/>
        </w:rPr>
        <w:t>anul de integritate al Agenţiei.</w:t>
      </w:r>
    </w:p>
    <w:p w:rsidR="007908B6" w:rsidRPr="00CF6E1A" w:rsidRDefault="007908B6" w:rsidP="00B14071">
      <w:pPr>
        <w:pStyle w:val="BodyText3"/>
        <w:shd w:val="clear" w:color="auto" w:fill="999999"/>
        <w:tabs>
          <w:tab w:val="left" w:pos="-284"/>
          <w:tab w:val="left" w:pos="-142"/>
          <w:tab w:val="left" w:pos="142"/>
          <w:tab w:val="left" w:pos="284"/>
          <w:tab w:val="left" w:pos="540"/>
          <w:tab w:val="left" w:pos="720"/>
          <w:tab w:val="left" w:pos="1350"/>
        </w:tabs>
        <w:spacing w:after="0" w:line="360" w:lineRule="auto"/>
        <w:ind w:left="142" w:right="-1" w:hanging="284"/>
        <w:jc w:val="both"/>
        <w:rPr>
          <w:color w:val="7030A0"/>
          <w:sz w:val="24"/>
          <w:szCs w:val="24"/>
        </w:rPr>
      </w:pPr>
      <w:r w:rsidRPr="00CF6E1A">
        <w:rPr>
          <w:b/>
          <w:color w:val="7030A0"/>
          <w:sz w:val="24"/>
          <w:szCs w:val="24"/>
          <w:lang w:val="ro-RO"/>
        </w:rPr>
        <w:t xml:space="preserve">IX. </w:t>
      </w:r>
      <w:r w:rsidRPr="00CF6E1A">
        <w:rPr>
          <w:b/>
          <w:bCs/>
          <w:color w:val="7030A0"/>
          <w:sz w:val="24"/>
          <w:szCs w:val="24"/>
          <w:lang w:val="en-US"/>
        </w:rPr>
        <w:t>EVALUAREA RISCURILOR DE CORUPŢIE ÎN CADRUL AGENŢIEI</w:t>
      </w:r>
    </w:p>
    <w:p w:rsidR="00F46BDE" w:rsidRPr="00CF6E1A" w:rsidRDefault="00F46BDE" w:rsidP="00C355CD">
      <w:pPr>
        <w:pStyle w:val="Title"/>
        <w:tabs>
          <w:tab w:val="left" w:pos="-567"/>
          <w:tab w:val="left" w:pos="284"/>
        </w:tabs>
        <w:ind w:left="-567" w:right="-1" w:firstLine="426"/>
        <w:jc w:val="both"/>
        <w:rPr>
          <w:color w:val="7030A0"/>
          <w:sz w:val="24"/>
          <w:szCs w:val="24"/>
        </w:rPr>
      </w:pPr>
      <w:r w:rsidRPr="00CF6E1A">
        <w:rPr>
          <w:color w:val="7030A0"/>
          <w:sz w:val="24"/>
          <w:szCs w:val="24"/>
        </w:rPr>
        <w:t>În conformitate cu prevederile art. 4 alin. (1) lit. e) din Legea cu privire la Centrul Naţional Anticorupţie nr. 1104-XV din 06.06.2002 şi ale pct. 3 din Hotărîrea Guvernului nr. 906 din 28.07.2008 cu privire la aprobarea Metodologiei de evaluare a riscurilor de corupţie în instituţiile publice, în perioada noiembrie 2014-iunie 2015, Centrul Naţional Anticorupţie a asigurat desfăşurarea activităţii de evaluare a riscurilor de corupţie în cadrul Agenţiei pentru protecţia consumatorilor, autoritate administrativă subordonată Ministerului Economiei. Scopul procesului de evaluare a fost identificarea factorilor instituţionali şi a vulnerabilităţilor care favorizează sau pot favoriza corupţia şi elaborarea recomandărilor pentru excluderea efectelor acestora.</w:t>
      </w:r>
    </w:p>
    <w:p w:rsidR="00F46BDE" w:rsidRPr="00CF6E1A" w:rsidRDefault="00F46BDE" w:rsidP="00C355CD">
      <w:pPr>
        <w:tabs>
          <w:tab w:val="left" w:pos="-567"/>
          <w:tab w:val="left" w:pos="284"/>
        </w:tabs>
        <w:ind w:left="-567" w:right="-1" w:firstLine="426"/>
        <w:jc w:val="both"/>
        <w:rPr>
          <w:color w:val="7030A0"/>
          <w:lang w:val="ro-RO"/>
        </w:rPr>
      </w:pPr>
      <w:r w:rsidRPr="00CF6E1A">
        <w:rPr>
          <w:color w:val="7030A0"/>
          <w:lang w:val="ro-RO"/>
        </w:rPr>
        <w:t xml:space="preserve">În rezultatul evaluării cadrului legislativ şi normativ în domeniu s-au constatat factori potenţiali de manifestare a corupţiei, cum ar fi conflicte de normă şi proceduri neuniformizate ce pot genera acţiuni din proprie iniţiativă a funcţionarilor </w:t>
      </w:r>
      <w:r w:rsidR="007908B6" w:rsidRPr="00CF6E1A">
        <w:rPr>
          <w:color w:val="7030A0"/>
          <w:lang w:val="ro-RO"/>
        </w:rPr>
        <w:t>Agenţiei</w:t>
      </w:r>
      <w:r w:rsidRPr="00CF6E1A">
        <w:rPr>
          <w:color w:val="7030A0"/>
          <w:lang w:val="ro-RO"/>
        </w:rPr>
        <w:t xml:space="preserve">.  </w:t>
      </w:r>
    </w:p>
    <w:p w:rsidR="009350D9" w:rsidRPr="00CF6E1A" w:rsidRDefault="009350D9" w:rsidP="00C355CD">
      <w:pPr>
        <w:tabs>
          <w:tab w:val="left" w:pos="-567"/>
          <w:tab w:val="left" w:pos="142"/>
          <w:tab w:val="left" w:pos="284"/>
        </w:tabs>
        <w:ind w:left="-567" w:right="-1" w:firstLine="426"/>
        <w:jc w:val="both"/>
        <w:rPr>
          <w:b/>
          <w:color w:val="7030A0"/>
          <w:u w:val="single"/>
          <w:lang w:val="en-US"/>
        </w:rPr>
      </w:pPr>
      <w:r w:rsidRPr="00CF6E1A">
        <w:rPr>
          <w:b/>
          <w:color w:val="7030A0"/>
          <w:u w:val="single"/>
          <w:lang w:val="en-US"/>
        </w:rPr>
        <w:t>Alte activită</w:t>
      </w:r>
      <w:r w:rsidR="00A260A4" w:rsidRPr="00CF6E1A">
        <w:rPr>
          <w:b/>
          <w:color w:val="7030A0"/>
          <w:u w:val="single"/>
          <w:lang w:val="en-US"/>
        </w:rPr>
        <w:t>ţ</w:t>
      </w:r>
      <w:r w:rsidRPr="00CF6E1A">
        <w:rPr>
          <w:b/>
          <w:color w:val="7030A0"/>
          <w:u w:val="single"/>
          <w:lang w:val="en-US"/>
        </w:rPr>
        <w:t>i specifice desfă</w:t>
      </w:r>
      <w:r w:rsidR="00514CBE" w:rsidRPr="00CF6E1A">
        <w:rPr>
          <w:b/>
          <w:color w:val="7030A0"/>
          <w:u w:val="single"/>
          <w:lang w:val="en-US"/>
        </w:rPr>
        <w:t>ş</w:t>
      </w:r>
      <w:r w:rsidRPr="00CF6E1A">
        <w:rPr>
          <w:b/>
          <w:color w:val="7030A0"/>
          <w:u w:val="single"/>
          <w:lang w:val="en-US"/>
        </w:rPr>
        <w:t>urate:</w:t>
      </w:r>
    </w:p>
    <w:p w:rsidR="009350D9" w:rsidRPr="00CF6E1A" w:rsidRDefault="009350D9" w:rsidP="00C355CD">
      <w:pPr>
        <w:tabs>
          <w:tab w:val="left" w:pos="-567"/>
          <w:tab w:val="left" w:pos="142"/>
          <w:tab w:val="left" w:pos="284"/>
        </w:tabs>
        <w:ind w:left="-567" w:right="-1" w:firstLine="426"/>
        <w:jc w:val="both"/>
        <w:rPr>
          <w:color w:val="7030A0"/>
          <w:lang w:val="en-US"/>
        </w:rPr>
      </w:pPr>
      <w:proofErr w:type="gramStart"/>
      <w:r w:rsidRPr="00CF6E1A">
        <w:rPr>
          <w:color w:val="7030A0"/>
          <w:lang w:val="en-US"/>
        </w:rPr>
        <w:t xml:space="preserve">Analizarea </w:t>
      </w:r>
      <w:r w:rsidR="00514CBE" w:rsidRPr="00CF6E1A">
        <w:rPr>
          <w:color w:val="7030A0"/>
          <w:lang w:val="en-US"/>
        </w:rPr>
        <w:t>ş</w:t>
      </w:r>
      <w:r w:rsidRPr="00CF6E1A">
        <w:rPr>
          <w:color w:val="7030A0"/>
          <w:lang w:val="en-US"/>
        </w:rPr>
        <w:t>i verificarea unor propuneri de acte legislative din domeniul de activitate.</w:t>
      </w:r>
      <w:proofErr w:type="gramEnd"/>
    </w:p>
    <w:p w:rsidR="009350D9" w:rsidRPr="00CF6E1A" w:rsidRDefault="009350D9" w:rsidP="00C355CD">
      <w:pPr>
        <w:tabs>
          <w:tab w:val="left" w:pos="-567"/>
          <w:tab w:val="left" w:pos="284"/>
        </w:tabs>
        <w:ind w:left="-567" w:right="-1" w:firstLine="426"/>
        <w:jc w:val="both"/>
        <w:rPr>
          <w:color w:val="7030A0"/>
          <w:lang w:val="en-US"/>
        </w:rPr>
      </w:pPr>
      <w:proofErr w:type="gramStart"/>
      <w:r w:rsidRPr="00CF6E1A">
        <w:rPr>
          <w:color w:val="7030A0"/>
          <w:lang w:val="en-US"/>
        </w:rPr>
        <w:t>Operarea datelor în sistemul informatic destinat managementului activită</w:t>
      </w:r>
      <w:r w:rsidR="00A260A4" w:rsidRPr="00CF6E1A">
        <w:rPr>
          <w:color w:val="7030A0"/>
          <w:lang w:val="en-US"/>
        </w:rPr>
        <w:t>ţ</w:t>
      </w:r>
      <w:r w:rsidRPr="00CF6E1A">
        <w:rPr>
          <w:color w:val="7030A0"/>
          <w:lang w:val="en-US"/>
        </w:rPr>
        <w:t xml:space="preserve">ii Agenţiei </w:t>
      </w:r>
      <w:r w:rsidR="00514CBE" w:rsidRPr="00CF6E1A">
        <w:rPr>
          <w:color w:val="7030A0"/>
          <w:lang w:val="en-US"/>
        </w:rPr>
        <w:t>ş</w:t>
      </w:r>
      <w:r w:rsidRPr="00CF6E1A">
        <w:rPr>
          <w:color w:val="7030A0"/>
          <w:lang w:val="en-US"/>
        </w:rPr>
        <w:t xml:space="preserve">i </w:t>
      </w:r>
      <w:r w:rsidR="007B5690" w:rsidRPr="00CF6E1A">
        <w:rPr>
          <w:color w:val="7030A0"/>
          <w:lang w:val="en-US"/>
        </w:rPr>
        <w:t>gestionării proceselor de lucru</w:t>
      </w:r>
      <w:r w:rsidRPr="00CF6E1A">
        <w:rPr>
          <w:color w:val="7030A0"/>
          <w:lang w:val="en-US"/>
        </w:rPr>
        <w:t>.</w:t>
      </w:r>
      <w:proofErr w:type="gramEnd"/>
    </w:p>
    <w:p w:rsidR="009350D9" w:rsidRPr="00CF6E1A" w:rsidRDefault="009350D9" w:rsidP="00C355CD">
      <w:pPr>
        <w:tabs>
          <w:tab w:val="left" w:pos="-567"/>
          <w:tab w:val="left" w:pos="284"/>
        </w:tabs>
        <w:ind w:left="-567" w:right="-1" w:firstLine="426"/>
        <w:jc w:val="both"/>
        <w:rPr>
          <w:color w:val="7030A0"/>
          <w:lang w:val="en-US"/>
        </w:rPr>
      </w:pPr>
      <w:proofErr w:type="gramStart"/>
      <w:r w:rsidRPr="00CF6E1A">
        <w:rPr>
          <w:color w:val="7030A0"/>
          <w:lang w:val="en-US"/>
        </w:rPr>
        <w:t>Participări în Comitetul Tehnic al Organismului de Certificare a materialelor de construc</w:t>
      </w:r>
      <w:r w:rsidR="00A260A4" w:rsidRPr="00CF6E1A">
        <w:rPr>
          <w:color w:val="7030A0"/>
          <w:lang w:val="en-US"/>
        </w:rPr>
        <w:t>ţ</w:t>
      </w:r>
      <w:r w:rsidR="004D3B50" w:rsidRPr="00CF6E1A">
        <w:rPr>
          <w:color w:val="7030A0"/>
          <w:lang w:val="en-US"/>
        </w:rPr>
        <w:t>i</w:t>
      </w:r>
      <w:r w:rsidRPr="00CF6E1A">
        <w:rPr>
          <w:color w:val="7030A0"/>
          <w:lang w:val="en-US"/>
        </w:rPr>
        <w:t>i</w:t>
      </w:r>
      <w:r w:rsidR="009A0FDF" w:rsidRPr="00CF6E1A">
        <w:rPr>
          <w:color w:val="7030A0"/>
          <w:lang w:val="en-US"/>
        </w:rPr>
        <w:t xml:space="preserve"> acreditat “Certmatcon”SRL</w:t>
      </w:r>
      <w:r w:rsidRPr="00CF6E1A">
        <w:rPr>
          <w:color w:val="7030A0"/>
          <w:lang w:val="en-US"/>
        </w:rPr>
        <w:t>.</w:t>
      </w:r>
      <w:proofErr w:type="gramEnd"/>
    </w:p>
    <w:p w:rsidR="00A36ED2" w:rsidRPr="00CF6E1A" w:rsidRDefault="00A36ED2" w:rsidP="00C355CD">
      <w:pPr>
        <w:tabs>
          <w:tab w:val="left" w:pos="-567"/>
          <w:tab w:val="left" w:pos="284"/>
        </w:tabs>
        <w:ind w:left="-567" w:right="-1" w:firstLine="426"/>
        <w:jc w:val="both"/>
        <w:rPr>
          <w:color w:val="7030A0"/>
          <w:lang w:val="en-US"/>
        </w:rPr>
      </w:pPr>
    </w:p>
    <w:p w:rsidR="00A36ED2" w:rsidRPr="00CF6E1A" w:rsidRDefault="00A36ED2" w:rsidP="00C355CD">
      <w:pPr>
        <w:tabs>
          <w:tab w:val="left" w:pos="-567"/>
          <w:tab w:val="left" w:pos="284"/>
        </w:tabs>
        <w:ind w:left="-567" w:right="-1" w:firstLine="426"/>
        <w:jc w:val="both"/>
        <w:rPr>
          <w:color w:val="7030A0"/>
          <w:lang w:val="en-US"/>
        </w:rPr>
      </w:pPr>
    </w:p>
    <w:p w:rsidR="00A36ED2" w:rsidRPr="00CF6E1A" w:rsidRDefault="00A36ED2" w:rsidP="00C355CD">
      <w:pPr>
        <w:tabs>
          <w:tab w:val="left" w:pos="-567"/>
          <w:tab w:val="left" w:pos="284"/>
        </w:tabs>
        <w:ind w:left="-567" w:right="-1" w:firstLine="426"/>
        <w:jc w:val="both"/>
        <w:rPr>
          <w:color w:val="7030A0"/>
          <w:lang w:val="en-US"/>
        </w:rPr>
      </w:pPr>
    </w:p>
    <w:p w:rsidR="009350D9" w:rsidRPr="00CF6E1A" w:rsidRDefault="009350D9" w:rsidP="00C355CD">
      <w:pPr>
        <w:tabs>
          <w:tab w:val="left" w:pos="-567"/>
          <w:tab w:val="left" w:pos="284"/>
        </w:tabs>
        <w:ind w:left="-567" w:right="-1" w:firstLine="426"/>
        <w:jc w:val="both"/>
        <w:rPr>
          <w:color w:val="7030A0"/>
          <w:lang w:val="en-US"/>
        </w:rPr>
      </w:pPr>
      <w:r w:rsidRPr="00CF6E1A">
        <w:rPr>
          <w:color w:val="7030A0"/>
          <w:lang w:val="en-US"/>
        </w:rPr>
        <w:lastRenderedPageBreak/>
        <w:t>Modificarea numărului activită</w:t>
      </w:r>
      <w:r w:rsidR="00A260A4" w:rsidRPr="00CF6E1A">
        <w:rPr>
          <w:color w:val="7030A0"/>
          <w:lang w:val="en-US"/>
        </w:rPr>
        <w:t>ţ</w:t>
      </w:r>
      <w:r w:rsidRPr="00CF6E1A">
        <w:rPr>
          <w:color w:val="7030A0"/>
          <w:lang w:val="en-US"/>
        </w:rPr>
        <w:t xml:space="preserve">ilor de control cuprinse în programul de activitate </w:t>
      </w:r>
      <w:r w:rsidR="007B5690" w:rsidRPr="00CF6E1A">
        <w:rPr>
          <w:color w:val="7030A0"/>
          <w:lang w:val="en-US"/>
        </w:rPr>
        <w:t xml:space="preserve">al </w:t>
      </w:r>
      <w:r w:rsidRPr="00CF6E1A">
        <w:rPr>
          <w:color w:val="7030A0"/>
          <w:lang w:val="en-US"/>
        </w:rPr>
        <w:t>Agenţie</w:t>
      </w:r>
      <w:r w:rsidR="002560D9" w:rsidRPr="00CF6E1A">
        <w:rPr>
          <w:color w:val="7030A0"/>
          <w:lang w:val="en-US"/>
        </w:rPr>
        <w:t xml:space="preserve">, pentru semestrul II-2015, numărul de controale conform Graficului de control planificat a fost redus la 66% faţă de 80% </w:t>
      </w:r>
      <w:r w:rsidR="00F4064C" w:rsidRPr="00CF6E1A">
        <w:rPr>
          <w:color w:val="7030A0"/>
          <w:lang w:val="en-US"/>
        </w:rPr>
        <w:t>în semestrul I -2015</w:t>
      </w:r>
      <w:r w:rsidR="00CD117B" w:rsidRPr="00CF6E1A">
        <w:rPr>
          <w:color w:val="7030A0"/>
          <w:lang w:val="en-US"/>
        </w:rPr>
        <w:t>, reieşind din faptul că controalele inopinate sunt mai eficiente</w:t>
      </w:r>
      <w:r w:rsidRPr="00CF6E1A">
        <w:rPr>
          <w:color w:val="7030A0"/>
          <w:lang w:val="en-US"/>
        </w:rPr>
        <w:t>.</w:t>
      </w:r>
      <w:r w:rsidR="00991AB7" w:rsidRPr="00CF6E1A">
        <w:rPr>
          <w:color w:val="7030A0"/>
          <w:lang w:val="en-US"/>
        </w:rPr>
        <w:t xml:space="preserve"> O parte (10-15%) din agenţii economici notificaţi pentru controlul planificat găsesc diferite modalităţi de a se feri de control (îşi suspend</w:t>
      </w:r>
      <w:r w:rsidR="00A36ED2" w:rsidRPr="00CF6E1A">
        <w:rPr>
          <w:color w:val="7030A0"/>
          <w:lang w:val="en-US"/>
        </w:rPr>
        <w:t>ă</w:t>
      </w:r>
      <w:r w:rsidR="00991AB7" w:rsidRPr="00CF6E1A">
        <w:rPr>
          <w:color w:val="7030A0"/>
          <w:lang w:val="en-US"/>
        </w:rPr>
        <w:t xml:space="preserve"> temporar activitatea</w:t>
      </w:r>
      <w:r w:rsidR="00A36ED2" w:rsidRPr="00CF6E1A">
        <w:rPr>
          <w:color w:val="7030A0"/>
          <w:lang w:val="en-US"/>
        </w:rPr>
        <w:t xml:space="preserve"> sau </w:t>
      </w:r>
      <w:r w:rsidR="00991AB7" w:rsidRPr="00CF6E1A">
        <w:rPr>
          <w:color w:val="7030A0"/>
          <w:lang w:val="en-US"/>
        </w:rPr>
        <w:t>iniţiază lucrări de reconstrucţie</w:t>
      </w:r>
      <w:r w:rsidR="00A36ED2" w:rsidRPr="00CF6E1A">
        <w:rPr>
          <w:color w:val="7030A0"/>
          <w:lang w:val="en-US"/>
        </w:rPr>
        <w:t xml:space="preserve"> pentru perioada </w:t>
      </w:r>
      <w:r w:rsidR="003153EA" w:rsidRPr="00CF6E1A">
        <w:rPr>
          <w:color w:val="7030A0"/>
          <w:lang w:val="en-US"/>
        </w:rPr>
        <w:t>cînd urmează să fie supuşi</w:t>
      </w:r>
      <w:r w:rsidR="00A36ED2" w:rsidRPr="00CF6E1A">
        <w:rPr>
          <w:color w:val="7030A0"/>
          <w:lang w:val="en-US"/>
        </w:rPr>
        <w:t xml:space="preserve"> controlului</w:t>
      </w:r>
      <w:r w:rsidR="00991AB7" w:rsidRPr="00CF6E1A">
        <w:rPr>
          <w:color w:val="7030A0"/>
          <w:lang w:val="en-US"/>
        </w:rPr>
        <w:t>,</w:t>
      </w:r>
      <w:r w:rsidR="00A36ED2" w:rsidRPr="00CF6E1A">
        <w:rPr>
          <w:color w:val="7030A0"/>
          <w:lang w:val="en-US"/>
        </w:rPr>
        <w:t xml:space="preserve"> sau îşi sachimbă amplasamentul obiectului supus controlului planificat)</w:t>
      </w:r>
      <w:r w:rsidR="00AD3F6D" w:rsidRPr="00CF6E1A">
        <w:rPr>
          <w:color w:val="7030A0"/>
          <w:lang w:val="en-US"/>
        </w:rPr>
        <w:t>, ia</w:t>
      </w:r>
      <w:r w:rsidR="003153EA" w:rsidRPr="00CF6E1A">
        <w:rPr>
          <w:color w:val="7030A0"/>
          <w:lang w:val="en-US"/>
        </w:rPr>
        <w:t>r</w:t>
      </w:r>
      <w:r w:rsidR="00AD3F6D" w:rsidRPr="00CF6E1A">
        <w:rPr>
          <w:color w:val="7030A0"/>
          <w:lang w:val="en-US"/>
        </w:rPr>
        <w:t xml:space="preserve"> o parte (15-20%) tăinuiesc situaţia reală</w:t>
      </w:r>
      <w:r w:rsidR="00D822B4" w:rsidRPr="00CF6E1A">
        <w:rPr>
          <w:color w:val="7030A0"/>
          <w:lang w:val="en-US"/>
        </w:rPr>
        <w:t xml:space="preserve"> </w:t>
      </w:r>
      <w:r w:rsidR="003153EA" w:rsidRPr="00CF6E1A">
        <w:rPr>
          <w:color w:val="7030A0"/>
          <w:lang w:val="en-US"/>
        </w:rPr>
        <w:t xml:space="preserve">la întreprindere în ce priveşte respectarea normelor legale, în </w:t>
      </w:r>
      <w:r w:rsidR="00D822B4" w:rsidRPr="00CF6E1A">
        <w:rPr>
          <w:color w:val="7030A0"/>
          <w:lang w:val="en-US"/>
        </w:rPr>
        <w:t xml:space="preserve">perioada </w:t>
      </w:r>
      <w:r w:rsidR="003153EA" w:rsidRPr="00CF6E1A">
        <w:rPr>
          <w:color w:val="7030A0"/>
          <w:lang w:val="en-US"/>
        </w:rPr>
        <w:t xml:space="preserve">planificată pentru </w:t>
      </w:r>
      <w:r w:rsidR="00D822B4" w:rsidRPr="00CF6E1A">
        <w:rPr>
          <w:color w:val="7030A0"/>
          <w:lang w:val="en-US"/>
        </w:rPr>
        <w:t>control</w:t>
      </w:r>
      <w:r w:rsidR="00A36ED2" w:rsidRPr="00CF6E1A">
        <w:rPr>
          <w:color w:val="7030A0"/>
          <w:lang w:val="en-US"/>
        </w:rPr>
        <w:t>.</w:t>
      </w:r>
    </w:p>
    <w:p w:rsidR="009350D9" w:rsidRPr="00CF6E1A" w:rsidRDefault="009350D9" w:rsidP="00C355CD">
      <w:pPr>
        <w:tabs>
          <w:tab w:val="left" w:pos="-567"/>
          <w:tab w:val="left" w:pos="284"/>
        </w:tabs>
        <w:ind w:left="-567" w:right="-1" w:firstLine="426"/>
        <w:jc w:val="both"/>
        <w:rPr>
          <w:color w:val="7030A0"/>
          <w:lang w:val="en-US"/>
        </w:rPr>
      </w:pPr>
      <w:proofErr w:type="gramStart"/>
      <w:r w:rsidRPr="00CF6E1A">
        <w:rPr>
          <w:color w:val="7030A0"/>
          <w:lang w:val="en-US"/>
        </w:rPr>
        <w:t xml:space="preserve">Redirecţionarea unui număr de inspectori din subdiviziunile de control, pe domenii </w:t>
      </w:r>
      <w:r w:rsidR="00514CBE" w:rsidRPr="00CF6E1A">
        <w:rPr>
          <w:color w:val="7030A0"/>
          <w:lang w:val="en-US"/>
        </w:rPr>
        <w:t>ş</w:t>
      </w:r>
      <w:r w:rsidRPr="00CF6E1A">
        <w:rPr>
          <w:color w:val="7030A0"/>
          <w:lang w:val="en-US"/>
        </w:rPr>
        <w:t>i specialită</w:t>
      </w:r>
      <w:r w:rsidR="00A260A4" w:rsidRPr="00CF6E1A">
        <w:rPr>
          <w:color w:val="7030A0"/>
          <w:lang w:val="en-US"/>
        </w:rPr>
        <w:t>ţ</w:t>
      </w:r>
      <w:r w:rsidRPr="00CF6E1A">
        <w:rPr>
          <w:color w:val="7030A0"/>
          <w:lang w:val="en-US"/>
        </w:rPr>
        <w:t>i de control în scopul eficientizării examinării petiţiilor parvenite către</w:t>
      </w:r>
      <w:r w:rsidR="004D3B50" w:rsidRPr="00CF6E1A">
        <w:rPr>
          <w:color w:val="7030A0"/>
          <w:lang w:val="en-US"/>
        </w:rPr>
        <w:t xml:space="preserve"> </w:t>
      </w:r>
      <w:r w:rsidRPr="00CF6E1A">
        <w:rPr>
          <w:color w:val="7030A0"/>
          <w:lang w:val="en-US"/>
        </w:rPr>
        <w:t>Agenţie.</w:t>
      </w:r>
      <w:proofErr w:type="gramEnd"/>
    </w:p>
    <w:p w:rsidR="00252D1E" w:rsidRPr="00CF6E1A" w:rsidRDefault="00A52ED8" w:rsidP="00C355CD">
      <w:pPr>
        <w:pStyle w:val="BodyText3"/>
        <w:shd w:val="clear" w:color="auto" w:fill="999999"/>
        <w:tabs>
          <w:tab w:val="left" w:pos="-567"/>
          <w:tab w:val="left" w:pos="142"/>
          <w:tab w:val="left" w:pos="284"/>
          <w:tab w:val="left" w:pos="540"/>
          <w:tab w:val="left" w:pos="720"/>
          <w:tab w:val="left" w:pos="1350"/>
        </w:tabs>
        <w:spacing w:after="0"/>
        <w:ind w:left="-567" w:right="-1" w:firstLine="426"/>
        <w:jc w:val="both"/>
        <w:rPr>
          <w:b/>
          <w:color w:val="7030A0"/>
          <w:sz w:val="24"/>
          <w:szCs w:val="24"/>
          <w:lang w:val="ro-RO"/>
        </w:rPr>
      </w:pPr>
      <w:r w:rsidRPr="00CF6E1A">
        <w:rPr>
          <w:b/>
          <w:color w:val="7030A0"/>
          <w:sz w:val="24"/>
          <w:szCs w:val="24"/>
          <w:lang w:val="ro-RO"/>
        </w:rPr>
        <w:t>X</w:t>
      </w:r>
      <w:r w:rsidR="00252D1E" w:rsidRPr="00CF6E1A">
        <w:rPr>
          <w:b/>
          <w:color w:val="7030A0"/>
          <w:sz w:val="24"/>
          <w:szCs w:val="24"/>
          <w:lang w:val="ro-RO"/>
        </w:rPr>
        <w:t>. CONCLUZII</w:t>
      </w:r>
    </w:p>
    <w:p w:rsidR="00252D1E" w:rsidRPr="00CF6E1A" w:rsidRDefault="00252D1E" w:rsidP="00C355CD">
      <w:pPr>
        <w:pStyle w:val="BodyText"/>
        <w:tabs>
          <w:tab w:val="left" w:pos="-567"/>
          <w:tab w:val="left" w:pos="284"/>
          <w:tab w:val="left" w:pos="567"/>
          <w:tab w:val="left" w:pos="720"/>
          <w:tab w:val="left" w:pos="900"/>
        </w:tabs>
        <w:ind w:left="-567" w:right="-1" w:firstLine="426"/>
        <w:jc w:val="both"/>
        <w:rPr>
          <w:color w:val="7030A0"/>
          <w:sz w:val="24"/>
          <w:szCs w:val="24"/>
        </w:rPr>
      </w:pPr>
      <w:r w:rsidRPr="00CF6E1A">
        <w:rPr>
          <w:color w:val="7030A0"/>
          <w:sz w:val="24"/>
          <w:szCs w:val="24"/>
        </w:rPr>
        <w:t>În</w:t>
      </w:r>
      <w:r w:rsidR="007644F4" w:rsidRPr="00CF6E1A">
        <w:rPr>
          <w:color w:val="7030A0"/>
          <w:sz w:val="24"/>
          <w:szCs w:val="24"/>
        </w:rPr>
        <w:t xml:space="preserve"> </w:t>
      </w:r>
      <w:r w:rsidRPr="00CF6E1A">
        <w:rPr>
          <w:color w:val="7030A0"/>
          <w:sz w:val="24"/>
          <w:szCs w:val="24"/>
        </w:rPr>
        <w:t xml:space="preserve">perioada de referinţă, Agenţia şi-a concentrat eforturile spre informarea şi educarea cetăţenilor privind drepturile pe care le au în calitatea lor de consumatori, dar şi pe consolidarea capacităţilor în domeniul protecţiei intereselor economice ale consumatorilor, prin examinarea petiţiilor, pentru care parcurge o perioadă  intensă, cu multe activităţi, ce înseamnă pentru Agenţie noi eforturi, căutări de soluţii, dar şi măsuri concrete pentru realizarea acţiunilor prioritare. </w:t>
      </w:r>
    </w:p>
    <w:p w:rsidR="00252D1E" w:rsidRPr="00CF6E1A" w:rsidRDefault="00252D1E" w:rsidP="00C355CD">
      <w:pPr>
        <w:pStyle w:val="BodyText"/>
        <w:tabs>
          <w:tab w:val="left" w:pos="-567"/>
          <w:tab w:val="left" w:pos="284"/>
          <w:tab w:val="left" w:pos="450"/>
          <w:tab w:val="left" w:pos="567"/>
          <w:tab w:val="left" w:pos="630"/>
          <w:tab w:val="left" w:pos="720"/>
          <w:tab w:val="left" w:pos="900"/>
        </w:tabs>
        <w:ind w:left="-567" w:right="-1" w:firstLine="426"/>
        <w:jc w:val="both"/>
        <w:rPr>
          <w:color w:val="7030A0"/>
          <w:sz w:val="24"/>
          <w:szCs w:val="24"/>
        </w:rPr>
      </w:pPr>
      <w:r w:rsidRPr="00CF6E1A">
        <w:rPr>
          <w:color w:val="7030A0"/>
          <w:sz w:val="24"/>
          <w:szCs w:val="24"/>
        </w:rPr>
        <w:t xml:space="preserve">Rezultatele evaluate înregistrează o descreştere a numărului de petiţii şi o ascensiune a nivelului capacităţii decizionale a consumatorilor, cît şi a mediului de afaceri în parte ce ţine de conformare si repararea pe cale amiabilă a prejudiciilor cauzate consumatorilor. </w:t>
      </w:r>
    </w:p>
    <w:p w:rsidR="00252D1E" w:rsidRPr="00CF6E1A" w:rsidRDefault="00252D1E" w:rsidP="00C355CD">
      <w:pPr>
        <w:tabs>
          <w:tab w:val="left" w:pos="-567"/>
          <w:tab w:val="left" w:pos="284"/>
          <w:tab w:val="left" w:pos="450"/>
          <w:tab w:val="left" w:pos="567"/>
        </w:tabs>
        <w:ind w:left="-567" w:right="-1" w:firstLine="426"/>
        <w:jc w:val="both"/>
        <w:rPr>
          <w:color w:val="7030A0"/>
          <w:lang w:val="ro-RO"/>
        </w:rPr>
      </w:pPr>
      <w:r w:rsidRPr="00CF6E1A">
        <w:rPr>
          <w:color w:val="7030A0"/>
          <w:lang w:val="ro-RO"/>
        </w:rPr>
        <w:t xml:space="preserve">Totodată a crescut numărul apelurilor telefonice parvenite de la consumatori, fapt ce indică creşterea gradului de încredere a consumatorilor fata de Agentie, dar şi faptul că cetăţenii sunt mai informaţi, inclusiv despre funcţionarea </w:t>
      </w:r>
      <w:r w:rsidRPr="00CF6E1A">
        <w:rPr>
          <w:b/>
          <w:color w:val="7030A0"/>
          <w:lang w:val="ro-RO"/>
        </w:rPr>
        <w:t xml:space="preserve">Liniei verde </w:t>
      </w:r>
      <w:r w:rsidRPr="00CF6E1A">
        <w:rPr>
          <w:color w:val="7030A0"/>
          <w:lang w:val="ro-RO"/>
        </w:rPr>
        <w:t xml:space="preserve">de consiliere din cadrul Agenţiei. </w:t>
      </w:r>
    </w:p>
    <w:p w:rsidR="00252D1E" w:rsidRPr="00CF6E1A" w:rsidRDefault="00252D1E" w:rsidP="00C355CD">
      <w:pPr>
        <w:tabs>
          <w:tab w:val="left" w:pos="-567"/>
          <w:tab w:val="left" w:pos="284"/>
          <w:tab w:val="left" w:pos="567"/>
        </w:tabs>
        <w:ind w:left="-567" w:firstLine="426"/>
        <w:jc w:val="both"/>
        <w:rPr>
          <w:color w:val="7030A0"/>
          <w:lang w:val="en-US"/>
        </w:rPr>
      </w:pPr>
      <w:r w:rsidRPr="00CF6E1A">
        <w:rPr>
          <w:color w:val="7030A0"/>
          <w:lang w:val="ro-RO"/>
        </w:rPr>
        <w:t xml:space="preserve"> </w:t>
      </w:r>
      <w:r w:rsidRPr="00CF6E1A">
        <w:rPr>
          <w:color w:val="7030A0"/>
          <w:lang w:val="en-US"/>
        </w:rPr>
        <w:t xml:space="preserve">Capacitatea decizională a consumatorilor nu </w:t>
      </w:r>
      <w:proofErr w:type="gramStart"/>
      <w:r w:rsidRPr="00CF6E1A">
        <w:rPr>
          <w:color w:val="7030A0"/>
          <w:lang w:val="en-US"/>
        </w:rPr>
        <w:t>este</w:t>
      </w:r>
      <w:proofErr w:type="gramEnd"/>
      <w:r w:rsidRPr="00CF6E1A">
        <w:rPr>
          <w:color w:val="7030A0"/>
          <w:lang w:val="en-US"/>
        </w:rPr>
        <w:t xml:space="preserve"> doar un aspect legat de drepturile acestora, dar </w:t>
      </w:r>
      <w:r w:rsidRPr="00CF6E1A">
        <w:rPr>
          <w:rFonts w:ascii="Cambria Math" w:hAnsi="Cambria Math" w:cs="Cambria Math"/>
          <w:color w:val="7030A0"/>
          <w:lang w:val="en-US"/>
        </w:rPr>
        <w:t>ş</w:t>
      </w:r>
      <w:r w:rsidRPr="00CF6E1A">
        <w:rPr>
          <w:color w:val="7030A0"/>
          <w:lang w:val="en-US"/>
        </w:rPr>
        <w:t>i priveşte crearea unui mediu global care să permită consumatorilor să-şi exercite drepturile respective şi să beneficieze de pe urma lor.</w:t>
      </w:r>
    </w:p>
    <w:p w:rsidR="00252D1E" w:rsidRPr="00CF6E1A" w:rsidRDefault="00252D1E" w:rsidP="00C355CD">
      <w:pPr>
        <w:tabs>
          <w:tab w:val="left" w:pos="-567"/>
          <w:tab w:val="left" w:pos="284"/>
          <w:tab w:val="center" w:pos="450"/>
          <w:tab w:val="left" w:pos="567"/>
        </w:tabs>
        <w:ind w:left="-567" w:firstLine="426"/>
        <w:jc w:val="both"/>
        <w:rPr>
          <w:color w:val="7030A0"/>
          <w:lang w:val="en-US"/>
        </w:rPr>
      </w:pPr>
      <w:r w:rsidRPr="00CF6E1A">
        <w:rPr>
          <w:color w:val="7030A0"/>
          <w:lang w:val="en-US"/>
        </w:rPr>
        <w:t xml:space="preserve">Unul dintre obiectivele </w:t>
      </w:r>
      <w:r w:rsidRPr="00CF6E1A">
        <w:rPr>
          <w:color w:val="7030A0"/>
          <w:lang w:val="ro-RO"/>
        </w:rPr>
        <w:t>Agenţiei</w:t>
      </w:r>
      <w:r w:rsidRPr="00CF6E1A">
        <w:rPr>
          <w:color w:val="7030A0"/>
          <w:lang w:val="en-US"/>
        </w:rPr>
        <w:t xml:space="preserve"> pentru asigurarea protecţiei consumatorilor </w:t>
      </w:r>
      <w:proofErr w:type="gramStart"/>
      <w:r w:rsidRPr="00CF6E1A">
        <w:rPr>
          <w:color w:val="7030A0"/>
          <w:lang w:val="en-US"/>
        </w:rPr>
        <w:t>este</w:t>
      </w:r>
      <w:proofErr w:type="gramEnd"/>
      <w:r w:rsidRPr="00CF6E1A">
        <w:rPr>
          <w:color w:val="7030A0"/>
          <w:lang w:val="en-US"/>
        </w:rPr>
        <w:t xml:space="preserve"> acordarea de despăgubiri consumatorilor, urmare a soluţionării întemeiate a petiţiilor acestora.</w:t>
      </w:r>
    </w:p>
    <w:p w:rsidR="00456A75" w:rsidRPr="00CF6E1A" w:rsidRDefault="00252D1E" w:rsidP="00C355CD">
      <w:pPr>
        <w:tabs>
          <w:tab w:val="left" w:pos="-567"/>
          <w:tab w:val="left" w:pos="284"/>
          <w:tab w:val="left" w:pos="567"/>
        </w:tabs>
        <w:ind w:left="-567" w:firstLine="426"/>
        <w:jc w:val="both"/>
        <w:rPr>
          <w:b/>
          <w:color w:val="7030A0"/>
          <w:lang w:val="ro-RO"/>
        </w:rPr>
      </w:pPr>
      <w:proofErr w:type="gramStart"/>
      <w:r w:rsidRPr="00CF6E1A">
        <w:rPr>
          <w:b/>
          <w:color w:val="7030A0"/>
          <w:lang w:val="en-US"/>
        </w:rPr>
        <w:t xml:space="preserve">In </w:t>
      </w:r>
      <w:r w:rsidR="00B544AB" w:rsidRPr="00CF6E1A">
        <w:rPr>
          <w:b/>
          <w:color w:val="7030A0"/>
          <w:lang w:val="ro-RO"/>
        </w:rPr>
        <w:t xml:space="preserve">semestrul </w:t>
      </w:r>
      <w:r w:rsidRPr="00CF6E1A">
        <w:rPr>
          <w:b/>
          <w:color w:val="7030A0"/>
          <w:lang w:val="ro-RO"/>
        </w:rPr>
        <w:t>I-2015</w:t>
      </w:r>
      <w:r w:rsidRPr="00CF6E1A">
        <w:rPr>
          <w:b/>
          <w:color w:val="7030A0"/>
          <w:lang w:val="en-US"/>
        </w:rPr>
        <w:t xml:space="preserve">, despăgubirile acordate consumatorilor au constituit </w:t>
      </w:r>
      <w:r w:rsidR="00B544AB" w:rsidRPr="00CF6E1A">
        <w:rPr>
          <w:b/>
          <w:color w:val="7030A0"/>
          <w:lang w:val="ro-RO"/>
        </w:rPr>
        <w:t>372</w:t>
      </w:r>
      <w:r w:rsidRPr="00CF6E1A">
        <w:rPr>
          <w:b/>
          <w:color w:val="7030A0"/>
          <w:lang w:val="ro-RO"/>
        </w:rPr>
        <w:t>,</w:t>
      </w:r>
      <w:r w:rsidR="00B544AB" w:rsidRPr="00CF6E1A">
        <w:rPr>
          <w:b/>
          <w:color w:val="7030A0"/>
          <w:lang w:val="ro-RO"/>
        </w:rPr>
        <w:t>6</w:t>
      </w:r>
      <w:r w:rsidRPr="00CF6E1A">
        <w:rPr>
          <w:b/>
          <w:color w:val="7030A0"/>
          <w:lang w:val="ro-RO"/>
        </w:rPr>
        <w:t>96 mii lei.</w:t>
      </w:r>
      <w:proofErr w:type="gramEnd"/>
    </w:p>
    <w:p w:rsidR="00456A75" w:rsidRPr="00CF6E1A" w:rsidRDefault="00456A75" w:rsidP="00C355CD">
      <w:pPr>
        <w:tabs>
          <w:tab w:val="left" w:pos="-567"/>
          <w:tab w:val="left" w:pos="284"/>
          <w:tab w:val="left" w:pos="567"/>
        </w:tabs>
        <w:ind w:left="-567" w:firstLine="426"/>
        <w:jc w:val="both"/>
        <w:rPr>
          <w:color w:val="7030A0"/>
          <w:lang w:val="en-US"/>
        </w:rPr>
      </w:pPr>
      <w:r w:rsidRPr="00CF6E1A">
        <w:rPr>
          <w:color w:val="7030A0"/>
          <w:lang w:val="en-US"/>
        </w:rPr>
        <w:t>Activită</w:t>
      </w:r>
      <w:r w:rsidR="00A260A4" w:rsidRPr="00CF6E1A">
        <w:rPr>
          <w:color w:val="7030A0"/>
          <w:lang w:val="en-US"/>
        </w:rPr>
        <w:t>ţ</w:t>
      </w:r>
      <w:r w:rsidRPr="00CF6E1A">
        <w:rPr>
          <w:color w:val="7030A0"/>
          <w:lang w:val="en-US"/>
        </w:rPr>
        <w:t>ile de control efectuate în cursul semestrului I - 2015 nu au acoperit în totalitate</w:t>
      </w:r>
      <w:r w:rsidR="007266AF" w:rsidRPr="00CF6E1A">
        <w:rPr>
          <w:color w:val="7030A0"/>
          <w:lang w:val="en-US"/>
        </w:rPr>
        <w:t xml:space="preserve"> </w:t>
      </w:r>
      <w:r w:rsidRPr="00CF6E1A">
        <w:rPr>
          <w:color w:val="7030A0"/>
          <w:lang w:val="en-US"/>
        </w:rPr>
        <w:t>numărul activită</w:t>
      </w:r>
      <w:r w:rsidR="00A260A4" w:rsidRPr="00CF6E1A">
        <w:rPr>
          <w:color w:val="7030A0"/>
          <w:lang w:val="en-US"/>
        </w:rPr>
        <w:t>ţ</w:t>
      </w:r>
      <w:r w:rsidRPr="00CF6E1A">
        <w:rPr>
          <w:color w:val="7030A0"/>
          <w:lang w:val="en-US"/>
        </w:rPr>
        <w:t>ilor de control planificate conform Graficului aprobat, situa</w:t>
      </w:r>
      <w:r w:rsidR="00A260A4" w:rsidRPr="00CF6E1A">
        <w:rPr>
          <w:color w:val="7030A0"/>
          <w:lang w:val="en-US"/>
        </w:rPr>
        <w:t>ţ</w:t>
      </w:r>
      <w:r w:rsidRPr="00CF6E1A">
        <w:rPr>
          <w:color w:val="7030A0"/>
          <w:lang w:val="en-US"/>
        </w:rPr>
        <w:t xml:space="preserve">ie generată în principal de eschivarea agenţilor economici de la control, prin schimbarea amplasamentului, sau suspendarea temporară </w:t>
      </w:r>
      <w:proofErr w:type="gramStart"/>
      <w:r w:rsidRPr="00CF6E1A">
        <w:rPr>
          <w:color w:val="7030A0"/>
          <w:lang w:val="en-US"/>
        </w:rPr>
        <w:t>a</w:t>
      </w:r>
      <w:proofErr w:type="gramEnd"/>
      <w:r w:rsidRPr="00CF6E1A">
        <w:rPr>
          <w:color w:val="7030A0"/>
          <w:lang w:val="en-US"/>
        </w:rPr>
        <w:t xml:space="preserve"> activită</w:t>
      </w:r>
      <w:r w:rsidR="00A260A4" w:rsidRPr="00CF6E1A">
        <w:rPr>
          <w:color w:val="7030A0"/>
          <w:lang w:val="en-US"/>
        </w:rPr>
        <w:t>ţ</w:t>
      </w:r>
      <w:r w:rsidRPr="00CF6E1A">
        <w:rPr>
          <w:color w:val="7030A0"/>
          <w:lang w:val="en-US"/>
        </w:rPr>
        <w:t>ii.</w:t>
      </w:r>
    </w:p>
    <w:p w:rsidR="00252D1E" w:rsidRPr="00CF6E1A" w:rsidRDefault="00252D1E" w:rsidP="00C355CD">
      <w:pPr>
        <w:tabs>
          <w:tab w:val="left" w:pos="-567"/>
          <w:tab w:val="left" w:pos="284"/>
        </w:tabs>
        <w:ind w:left="-567" w:firstLine="426"/>
        <w:jc w:val="both"/>
        <w:rPr>
          <w:b/>
          <w:i/>
          <w:color w:val="7030A0"/>
          <w:lang w:val="en-US"/>
        </w:rPr>
      </w:pPr>
      <w:proofErr w:type="gramStart"/>
      <w:r w:rsidRPr="00CF6E1A">
        <w:rPr>
          <w:color w:val="7030A0"/>
          <w:lang w:val="en-US"/>
        </w:rPr>
        <w:t>Agen</w:t>
      </w:r>
      <w:r w:rsidRPr="00CF6E1A">
        <w:rPr>
          <w:rFonts w:ascii="Cambria Math" w:hAnsi="Cambria Math" w:cs="Cambria Math"/>
          <w:color w:val="7030A0"/>
          <w:lang w:val="en-US"/>
        </w:rPr>
        <w:t>ţ</w:t>
      </w:r>
      <w:r w:rsidRPr="00CF6E1A">
        <w:rPr>
          <w:color w:val="7030A0"/>
          <w:lang w:val="en-US"/>
        </w:rPr>
        <w:t>ia tinde spre eficientizarea sistemului de supraveghere a pieţei prin obţinerea unui echilibru dintre protejarea intereselor consumatorilor şi reducerea la minimum a sarcinilor impuse mediului de afaceri.</w:t>
      </w:r>
      <w:proofErr w:type="gramEnd"/>
      <w:r w:rsidRPr="00CF6E1A">
        <w:rPr>
          <w:color w:val="7030A0"/>
          <w:lang w:val="en-US"/>
        </w:rPr>
        <w:t xml:space="preserve"> </w:t>
      </w:r>
      <w:proofErr w:type="gramStart"/>
      <w:r w:rsidRPr="00CF6E1A">
        <w:rPr>
          <w:color w:val="7030A0"/>
          <w:lang w:val="en-US"/>
        </w:rPr>
        <w:t>Agen</w:t>
      </w:r>
      <w:r w:rsidRPr="00CF6E1A">
        <w:rPr>
          <w:rFonts w:ascii="Cambria Math" w:hAnsi="Cambria Math" w:cs="Cambria Math"/>
          <w:color w:val="7030A0"/>
          <w:lang w:val="en-US"/>
        </w:rPr>
        <w:t>ţ</w:t>
      </w:r>
      <w:r w:rsidRPr="00CF6E1A">
        <w:rPr>
          <w:color w:val="7030A0"/>
          <w:lang w:val="en-US"/>
        </w:rPr>
        <w:t>ia pune accent pe prevenirea situaţiilor nefaste prin consiliere şi monitorizarea agenţilor economici, decît pe penalizarea încălcărilor.</w:t>
      </w:r>
      <w:proofErr w:type="gramEnd"/>
      <w:r w:rsidRPr="00CF6E1A">
        <w:rPr>
          <w:color w:val="7030A0"/>
          <w:lang w:val="en-US"/>
        </w:rPr>
        <w:t xml:space="preserve"> </w:t>
      </w:r>
      <w:r w:rsidRPr="00CF6E1A">
        <w:rPr>
          <w:b/>
          <w:i/>
          <w:color w:val="7030A0"/>
          <w:lang w:val="en-US"/>
        </w:rPr>
        <w:t xml:space="preserve">Exercitarea funcţiei de supraveghere a pieţei </w:t>
      </w:r>
      <w:proofErr w:type="gramStart"/>
      <w:r w:rsidRPr="00CF6E1A">
        <w:rPr>
          <w:b/>
          <w:i/>
          <w:color w:val="7030A0"/>
          <w:lang w:val="en-US"/>
        </w:rPr>
        <w:t>este</w:t>
      </w:r>
      <w:proofErr w:type="gramEnd"/>
      <w:r w:rsidRPr="00CF6E1A">
        <w:rPr>
          <w:b/>
          <w:i/>
          <w:color w:val="7030A0"/>
          <w:lang w:val="en-US"/>
        </w:rPr>
        <w:t xml:space="preserve"> o datorie faţă de societate, iar modul de deservire a acesteia trebuie să fie marcat de profesionalism şi transparenţă.</w:t>
      </w:r>
    </w:p>
    <w:p w:rsidR="00A87251" w:rsidRPr="00CF6E1A" w:rsidRDefault="00A87251" w:rsidP="00A87251">
      <w:pPr>
        <w:tabs>
          <w:tab w:val="left" w:pos="-567"/>
          <w:tab w:val="left" w:pos="284"/>
        </w:tabs>
        <w:ind w:left="-567" w:right="-1" w:firstLine="426"/>
        <w:jc w:val="both"/>
        <w:rPr>
          <w:color w:val="7030A0"/>
          <w:lang w:val="en-US"/>
        </w:rPr>
      </w:pPr>
      <w:r w:rsidRPr="00CF6E1A">
        <w:rPr>
          <w:color w:val="7030A0"/>
          <w:lang w:val="en-US"/>
        </w:rPr>
        <w:t xml:space="preserve">Mediatizarea cazurilor deosebite de nerespectare a legislaţiei în domeniu, pentru diminuarea fenomenului de neglijare a consumatorului, numărul activităţilor de mediatizare a sporit comparativ cu perioada similară </w:t>
      </w:r>
      <w:proofErr w:type="gramStart"/>
      <w:r w:rsidRPr="00CF6E1A">
        <w:rPr>
          <w:color w:val="7030A0"/>
          <w:lang w:val="en-US"/>
        </w:rPr>
        <w:t>a</w:t>
      </w:r>
      <w:proofErr w:type="gramEnd"/>
      <w:r w:rsidRPr="00CF6E1A">
        <w:rPr>
          <w:color w:val="7030A0"/>
          <w:lang w:val="en-US"/>
        </w:rPr>
        <w:t xml:space="preserve"> anului 2014.</w:t>
      </w:r>
    </w:p>
    <w:p w:rsidR="00B544AB" w:rsidRPr="00CF6E1A" w:rsidRDefault="00B54460" w:rsidP="00C355CD">
      <w:pPr>
        <w:tabs>
          <w:tab w:val="left" w:pos="-567"/>
          <w:tab w:val="left" w:pos="284"/>
        </w:tabs>
        <w:ind w:left="-567" w:firstLine="426"/>
        <w:jc w:val="both"/>
        <w:rPr>
          <w:color w:val="7030A0"/>
          <w:lang w:val="ro-RO" w:eastAsia="sl-SI"/>
        </w:rPr>
      </w:pPr>
      <w:r w:rsidRPr="00CF6E1A">
        <w:rPr>
          <w:color w:val="7030A0"/>
          <w:lang w:val="ro-RO" w:eastAsia="sl-SI"/>
        </w:rPr>
        <w:t>Totodat</w:t>
      </w:r>
      <w:r w:rsidR="00677F8F" w:rsidRPr="00CF6E1A">
        <w:rPr>
          <w:color w:val="7030A0"/>
          <w:lang w:val="en-US"/>
        </w:rPr>
        <w:t xml:space="preserve">ă, </w:t>
      </w:r>
      <w:r w:rsidR="00377533" w:rsidRPr="00CF6E1A">
        <w:rPr>
          <w:color w:val="7030A0"/>
          <w:lang w:val="en-US"/>
        </w:rPr>
        <w:t xml:space="preserve">menţioneă, </w:t>
      </w:r>
      <w:r w:rsidR="00677F8F" w:rsidRPr="00CF6E1A">
        <w:rPr>
          <w:color w:val="7030A0"/>
          <w:lang w:val="en-US"/>
        </w:rPr>
        <w:t>c</w:t>
      </w:r>
      <w:r w:rsidR="00B544AB" w:rsidRPr="00CF6E1A">
        <w:rPr>
          <w:color w:val="7030A0"/>
          <w:lang w:val="ro-RO" w:eastAsia="sl-SI"/>
        </w:rPr>
        <w:t>adrul de reglementare</w:t>
      </w:r>
      <w:r w:rsidR="00B544AB" w:rsidRPr="00CF6E1A">
        <w:rPr>
          <w:color w:val="7030A0"/>
          <w:lang w:val="en-US"/>
        </w:rPr>
        <w:t xml:space="preserve"> a activită</w:t>
      </w:r>
      <w:r w:rsidR="00A260A4" w:rsidRPr="00CF6E1A">
        <w:rPr>
          <w:color w:val="7030A0"/>
          <w:lang w:val="en-US"/>
        </w:rPr>
        <w:t>ţ</w:t>
      </w:r>
      <w:r w:rsidR="00B544AB" w:rsidRPr="00CF6E1A">
        <w:rPr>
          <w:color w:val="7030A0"/>
          <w:lang w:val="en-US"/>
        </w:rPr>
        <w:t xml:space="preserve">ilor Agenţiei </w:t>
      </w:r>
      <w:r w:rsidR="00B544AB" w:rsidRPr="00CF6E1A">
        <w:rPr>
          <w:color w:val="7030A0"/>
          <w:lang w:val="ro-RO" w:eastAsia="sl-SI"/>
        </w:rPr>
        <w:t>necesită o îmbunătăţire.</w:t>
      </w:r>
    </w:p>
    <w:p w:rsidR="00064287" w:rsidRPr="00CF6E1A" w:rsidRDefault="00B544AB" w:rsidP="00C355CD">
      <w:pPr>
        <w:tabs>
          <w:tab w:val="left" w:pos="-567"/>
          <w:tab w:val="left" w:pos="284"/>
        </w:tabs>
        <w:ind w:left="-567" w:firstLine="426"/>
        <w:jc w:val="both"/>
        <w:rPr>
          <w:color w:val="7030A0"/>
          <w:lang w:val="en-US"/>
        </w:rPr>
      </w:pPr>
      <w:r w:rsidRPr="00CF6E1A">
        <w:rPr>
          <w:color w:val="7030A0"/>
          <w:lang w:val="en-US"/>
        </w:rPr>
        <w:t xml:space="preserve">Revizuirea cu excluderea conflictelor de </w:t>
      </w:r>
      <w:proofErr w:type="gramStart"/>
      <w:r w:rsidRPr="00CF6E1A">
        <w:rPr>
          <w:color w:val="7030A0"/>
          <w:lang w:val="en-US"/>
        </w:rPr>
        <w:t>normă</w:t>
      </w:r>
      <w:proofErr w:type="gramEnd"/>
      <w:r w:rsidRPr="00CF6E1A">
        <w:rPr>
          <w:color w:val="7030A0"/>
          <w:lang w:val="en-US"/>
        </w:rPr>
        <w:t xml:space="preserve"> şi a procedurilor neuniformizate sunt măsuri ce urmează a fi realizate cu </w:t>
      </w:r>
      <w:r w:rsidRPr="00CF6E1A">
        <w:rPr>
          <w:b/>
          <w:color w:val="7030A0"/>
          <w:lang w:val="en-US"/>
        </w:rPr>
        <w:t>suportul nemijlocit al Ministerului Economiei</w:t>
      </w:r>
      <w:r w:rsidRPr="00CF6E1A">
        <w:rPr>
          <w:color w:val="7030A0"/>
          <w:lang w:val="en-US"/>
        </w:rPr>
        <w:t>.</w:t>
      </w:r>
    </w:p>
    <w:p w:rsidR="00B544AB" w:rsidRPr="00CF6E1A" w:rsidRDefault="00B544AB" w:rsidP="00C355CD">
      <w:pPr>
        <w:tabs>
          <w:tab w:val="left" w:pos="-567"/>
          <w:tab w:val="left" w:pos="284"/>
        </w:tabs>
        <w:ind w:left="-567" w:firstLine="426"/>
        <w:jc w:val="both"/>
        <w:rPr>
          <w:color w:val="7030A0"/>
          <w:lang w:val="en-US"/>
        </w:rPr>
      </w:pPr>
      <w:r w:rsidRPr="00CF6E1A">
        <w:rPr>
          <w:color w:val="7030A0"/>
          <w:lang w:val="en-US"/>
        </w:rPr>
        <w:t xml:space="preserve">Celelalte obiective sunt orientate spre prevenirea acţiunilor arbitrare, stimulării controlului, asigurarea clarităţii referitor la îndatoriri şi împuterniciri, prevenirea şi soluţionarea adecvată a conflictelor de interese, care urmează a fi realizate de Agenţie prin implementarea planului de integritate în </w:t>
      </w:r>
      <w:r w:rsidRPr="00CF6E1A">
        <w:rPr>
          <w:b/>
          <w:color w:val="7030A0"/>
          <w:lang w:val="en-US"/>
        </w:rPr>
        <w:t>perioada semestrul II 2015-semestrul I 2016</w:t>
      </w:r>
      <w:r w:rsidRPr="00CF6E1A">
        <w:rPr>
          <w:color w:val="7030A0"/>
          <w:lang w:val="en-US"/>
        </w:rPr>
        <w:t xml:space="preserve">. </w:t>
      </w:r>
    </w:p>
    <w:p w:rsidR="00943509" w:rsidRPr="00CF6E1A" w:rsidRDefault="00252D1E" w:rsidP="00C355CD">
      <w:pPr>
        <w:pStyle w:val="Title"/>
        <w:tabs>
          <w:tab w:val="left" w:pos="-567"/>
          <w:tab w:val="left" w:pos="284"/>
        </w:tabs>
        <w:ind w:left="-567" w:firstLine="426"/>
        <w:jc w:val="both"/>
        <w:rPr>
          <w:color w:val="7030A0"/>
        </w:rPr>
      </w:pPr>
      <w:r w:rsidRPr="00CF6E1A">
        <w:rPr>
          <w:bCs/>
          <w:i/>
          <w:color w:val="7030A0"/>
          <w:sz w:val="24"/>
          <w:szCs w:val="24"/>
          <w:lang w:val="es-ES_tradnl"/>
        </w:rPr>
        <w:t xml:space="preserve">   </w:t>
      </w:r>
      <w:r w:rsidR="00943509" w:rsidRPr="00CF6E1A">
        <w:rPr>
          <w:color w:val="7030A0"/>
        </w:rPr>
        <w:t xml:space="preserve">Datele privind activităţile efectuate de către </w:t>
      </w:r>
      <w:r w:rsidR="00943509" w:rsidRPr="00CF6E1A">
        <w:rPr>
          <w:rFonts w:eastAsia="Calibri"/>
          <w:color w:val="7030A0"/>
          <w:sz w:val="24"/>
          <w:szCs w:val="24"/>
          <w:lang w:val="ro-MO" w:eastAsia="en-US"/>
        </w:rPr>
        <w:t>Agenţie</w:t>
      </w:r>
      <w:r w:rsidR="00943509" w:rsidRPr="00CF6E1A">
        <w:rPr>
          <w:color w:val="7030A0"/>
        </w:rPr>
        <w:t>, în semestrul I – 2015, sunt prezentate în anexele:</w:t>
      </w:r>
    </w:p>
    <w:p w:rsidR="00943509" w:rsidRPr="00CF6E1A" w:rsidRDefault="00943509" w:rsidP="00C355CD">
      <w:pPr>
        <w:pStyle w:val="ListParagraph"/>
        <w:tabs>
          <w:tab w:val="left" w:pos="-567"/>
        </w:tabs>
        <w:ind w:left="-567" w:right="-1" w:firstLine="426"/>
        <w:jc w:val="both"/>
        <w:rPr>
          <w:rFonts w:ascii="Times New Roman" w:hAnsi="Times New Roman" w:cs="Times New Roman"/>
          <w:color w:val="7030A0"/>
          <w:lang w:val="ro-RO"/>
        </w:rPr>
      </w:pPr>
      <w:r w:rsidRPr="00CF6E1A">
        <w:rPr>
          <w:rFonts w:ascii="Times New Roman" w:hAnsi="Times New Roman" w:cs="Times New Roman"/>
          <w:color w:val="7030A0"/>
          <w:lang w:val="ro-RO"/>
        </w:rPr>
        <w:t xml:space="preserve">ANEXA nr. 1 – Date </w:t>
      </w:r>
      <w:r w:rsidR="00275EF4" w:rsidRPr="00275EF4">
        <w:rPr>
          <w:rFonts w:ascii="Times New Roman" w:hAnsi="Times New Roman" w:cs="Times New Roman"/>
          <w:bCs/>
          <w:color w:val="7030A0"/>
          <w:sz w:val="24"/>
          <w:szCs w:val="24"/>
          <w:lang w:val="en-US"/>
        </w:rPr>
        <w:t>comparative</w:t>
      </w:r>
      <w:r w:rsidRPr="00275EF4">
        <w:rPr>
          <w:rFonts w:ascii="Times New Roman" w:hAnsi="Times New Roman" w:cs="Times New Roman"/>
          <w:color w:val="7030A0"/>
          <w:sz w:val="24"/>
          <w:szCs w:val="24"/>
          <w:lang w:val="ro-RO"/>
        </w:rPr>
        <w:t xml:space="preserve"> </w:t>
      </w:r>
      <w:r w:rsidR="00275EF4" w:rsidRPr="00275EF4">
        <w:rPr>
          <w:rFonts w:ascii="Times New Roman" w:hAnsi="Times New Roman" w:cs="Times New Roman"/>
          <w:bCs/>
          <w:color w:val="7030A0"/>
          <w:sz w:val="24"/>
          <w:szCs w:val="24"/>
          <w:lang w:val="en-US"/>
        </w:rPr>
        <w:t xml:space="preserve">cu privire la </w:t>
      </w:r>
      <w:r w:rsidRPr="00275EF4">
        <w:rPr>
          <w:rFonts w:ascii="Times New Roman" w:hAnsi="Times New Roman" w:cs="Times New Roman"/>
          <w:color w:val="7030A0"/>
          <w:sz w:val="24"/>
          <w:szCs w:val="24"/>
          <w:lang w:val="ro-RO"/>
        </w:rPr>
        <w:t>rezultatele</w:t>
      </w:r>
      <w:r w:rsidRPr="00CF6E1A">
        <w:rPr>
          <w:rFonts w:ascii="Times New Roman" w:hAnsi="Times New Roman" w:cs="Times New Roman"/>
          <w:color w:val="7030A0"/>
          <w:lang w:val="ro-RO"/>
        </w:rPr>
        <w:t xml:space="preserve"> supravegherii pie</w:t>
      </w:r>
      <w:r w:rsidRPr="00CF6E1A">
        <w:rPr>
          <w:rFonts w:ascii="Times New Roman" w:eastAsia="Calibri" w:hAnsi="Times New Roman"/>
          <w:color w:val="7030A0"/>
          <w:sz w:val="24"/>
          <w:szCs w:val="24"/>
          <w:lang w:val="ro-MO" w:eastAsia="en-US"/>
        </w:rPr>
        <w:t xml:space="preserve">ţei </w:t>
      </w:r>
      <w:r w:rsidRPr="00CF6E1A">
        <w:rPr>
          <w:rFonts w:ascii="Times New Roman" w:hAnsi="Times New Roman" w:cs="Times New Roman"/>
          <w:color w:val="7030A0"/>
          <w:lang w:val="ro-RO"/>
        </w:rPr>
        <w:t>în semestrul I - 2015;</w:t>
      </w:r>
    </w:p>
    <w:p w:rsidR="00943509" w:rsidRPr="00CF6E1A" w:rsidRDefault="00943509" w:rsidP="00C355CD">
      <w:pPr>
        <w:pStyle w:val="ListParagraph"/>
        <w:tabs>
          <w:tab w:val="left" w:pos="-567"/>
        </w:tabs>
        <w:ind w:left="-567" w:right="-1" w:firstLine="426"/>
        <w:jc w:val="both"/>
        <w:rPr>
          <w:rFonts w:ascii="Times New Roman" w:hAnsi="Times New Roman" w:cs="Times New Roman"/>
          <w:color w:val="7030A0"/>
          <w:lang w:val="ro-RO"/>
        </w:rPr>
      </w:pPr>
      <w:r w:rsidRPr="00CF6E1A">
        <w:rPr>
          <w:rFonts w:ascii="Times New Roman" w:hAnsi="Times New Roman" w:cs="Times New Roman"/>
          <w:color w:val="7030A0"/>
          <w:lang w:val="ro-RO"/>
        </w:rPr>
        <w:t>ANEXA nr. 2 –</w:t>
      </w:r>
      <w:r w:rsidR="00BE2702">
        <w:rPr>
          <w:rFonts w:ascii="Times New Roman" w:hAnsi="Times New Roman" w:cs="Times New Roman"/>
          <w:color w:val="7030A0"/>
          <w:lang w:val="ro-RO"/>
        </w:rPr>
        <w:t xml:space="preserve"> </w:t>
      </w:r>
      <w:r w:rsidRPr="00CF6E1A">
        <w:rPr>
          <w:rFonts w:ascii="Times New Roman" w:hAnsi="Times New Roman" w:cs="Times New Roman"/>
          <w:color w:val="7030A0"/>
          <w:lang w:val="ro-RO"/>
        </w:rPr>
        <w:t>Raportul cu privire la executarea bugetului pe semestrul I – 2015</w:t>
      </w:r>
      <w:r w:rsidR="00BE2702">
        <w:rPr>
          <w:rFonts w:ascii="Times New Roman" w:hAnsi="Times New Roman" w:cs="Times New Roman"/>
          <w:color w:val="7030A0"/>
          <w:lang w:val="ro-RO"/>
        </w:rPr>
        <w:t>-3 file</w:t>
      </w:r>
      <w:r w:rsidRPr="00CF6E1A">
        <w:rPr>
          <w:rFonts w:ascii="Times New Roman" w:hAnsi="Times New Roman" w:cs="Times New Roman"/>
          <w:color w:val="7030A0"/>
          <w:lang w:val="ro-RO"/>
        </w:rPr>
        <w:t>,</w:t>
      </w:r>
    </w:p>
    <w:p w:rsidR="003153EA" w:rsidRPr="00CF6E1A" w:rsidRDefault="00377533" w:rsidP="003153EA">
      <w:pPr>
        <w:pStyle w:val="ListParagraph"/>
        <w:tabs>
          <w:tab w:val="left" w:pos="-567"/>
        </w:tabs>
        <w:ind w:left="-567" w:right="-1" w:firstLine="426"/>
        <w:jc w:val="both"/>
        <w:rPr>
          <w:rFonts w:ascii="Times New Roman" w:hAnsi="Times New Roman" w:cs="Times New Roman"/>
          <w:color w:val="7030A0"/>
          <w:lang w:val="ro-RO"/>
        </w:rPr>
      </w:pPr>
      <w:r w:rsidRPr="00CF6E1A">
        <w:rPr>
          <w:rFonts w:ascii="Times New Roman" w:hAnsi="Times New Roman" w:cs="Times New Roman"/>
          <w:color w:val="7030A0"/>
          <w:lang w:val="ro-RO"/>
        </w:rPr>
        <w:t xml:space="preserve">ANEXAnr. </w:t>
      </w:r>
      <w:r w:rsidR="00BE2702">
        <w:rPr>
          <w:rFonts w:ascii="Times New Roman" w:hAnsi="Times New Roman" w:cs="Times New Roman"/>
          <w:color w:val="7030A0"/>
          <w:lang w:val="ro-RO"/>
        </w:rPr>
        <w:t>3</w:t>
      </w:r>
      <w:r w:rsidRPr="00CF6E1A">
        <w:rPr>
          <w:rFonts w:ascii="Times New Roman" w:hAnsi="Times New Roman" w:cs="Times New Roman"/>
          <w:color w:val="7030A0"/>
          <w:lang w:val="ro-RO"/>
        </w:rPr>
        <w:t xml:space="preserve"> –  Raportul comparativ, privind rezultatele activităţii de control a Direcţiilor cu funcţii de control.</w:t>
      </w:r>
    </w:p>
    <w:p w:rsidR="000E5BC5" w:rsidRPr="00CF6E1A" w:rsidRDefault="00252D1E" w:rsidP="003153EA">
      <w:pPr>
        <w:pStyle w:val="ListParagraph"/>
        <w:tabs>
          <w:tab w:val="left" w:pos="-567"/>
        </w:tabs>
        <w:ind w:left="-567" w:right="-1" w:firstLine="426"/>
        <w:jc w:val="both"/>
        <w:rPr>
          <w:rFonts w:ascii="Times New Roman" w:hAnsi="Times New Roman" w:cs="Times New Roman"/>
          <w:b/>
          <w:color w:val="7030A0"/>
          <w:sz w:val="24"/>
          <w:szCs w:val="24"/>
          <w:lang w:val="en-US"/>
        </w:rPr>
      </w:pPr>
      <w:r w:rsidRPr="00CF6E1A">
        <w:rPr>
          <w:bCs/>
          <w:i/>
          <w:color w:val="7030A0"/>
          <w:sz w:val="24"/>
          <w:szCs w:val="24"/>
          <w:lang w:val="es-ES_tradnl"/>
        </w:rPr>
        <w:t xml:space="preserve">  </w:t>
      </w:r>
      <w:r w:rsidR="003153EA" w:rsidRPr="00CF6E1A">
        <w:rPr>
          <w:bCs/>
          <w:i/>
          <w:color w:val="7030A0"/>
          <w:sz w:val="24"/>
          <w:szCs w:val="24"/>
          <w:lang w:val="es-ES_tradnl"/>
        </w:rPr>
        <w:t xml:space="preserve">              </w:t>
      </w:r>
      <w:proofErr w:type="gramStart"/>
      <w:r w:rsidRPr="00CF6E1A">
        <w:rPr>
          <w:rFonts w:ascii="Times New Roman" w:hAnsi="Times New Roman" w:cs="Times New Roman"/>
          <w:b/>
          <w:color w:val="7030A0"/>
          <w:sz w:val="24"/>
          <w:szCs w:val="24"/>
          <w:lang w:val="en-US"/>
        </w:rPr>
        <w:t>Şef  Direcţie</w:t>
      </w:r>
      <w:proofErr w:type="gramEnd"/>
      <w:r w:rsidRPr="00CF6E1A">
        <w:rPr>
          <w:rFonts w:ascii="Times New Roman" w:hAnsi="Times New Roman" w:cs="Times New Roman"/>
          <w:b/>
          <w:color w:val="7030A0"/>
          <w:sz w:val="24"/>
          <w:szCs w:val="24"/>
          <w:lang w:val="en-US"/>
        </w:rPr>
        <w:t xml:space="preserve"> coordonare şi planificare                                    E.Oprea </w:t>
      </w:r>
    </w:p>
    <w:p w:rsidR="00BE2702" w:rsidRDefault="00BE2702" w:rsidP="00776E40">
      <w:pPr>
        <w:pStyle w:val="BodyTextIndent3"/>
        <w:ind w:right="-284"/>
        <w:jc w:val="center"/>
        <w:rPr>
          <w:b/>
          <w:bCs/>
          <w:i/>
          <w:color w:val="7030A0"/>
          <w:sz w:val="24"/>
          <w:szCs w:val="24"/>
          <w:u w:val="single"/>
        </w:rPr>
      </w:pPr>
    </w:p>
    <w:p w:rsidR="00BE2702" w:rsidRDefault="00BE2702" w:rsidP="00776E40">
      <w:pPr>
        <w:pStyle w:val="BodyTextIndent3"/>
        <w:ind w:right="-284"/>
        <w:jc w:val="center"/>
        <w:rPr>
          <w:b/>
          <w:bCs/>
          <w:i/>
          <w:color w:val="7030A0"/>
          <w:sz w:val="24"/>
          <w:szCs w:val="24"/>
          <w:u w:val="single"/>
        </w:rPr>
      </w:pPr>
    </w:p>
    <w:p w:rsidR="00314EBD" w:rsidRPr="00CF6E1A" w:rsidRDefault="00314EBD" w:rsidP="00776E40">
      <w:pPr>
        <w:pStyle w:val="BodyTextIndent3"/>
        <w:ind w:right="-284"/>
        <w:jc w:val="center"/>
        <w:rPr>
          <w:bCs/>
          <w:color w:val="7030A0"/>
          <w:sz w:val="24"/>
          <w:szCs w:val="24"/>
        </w:rPr>
      </w:pPr>
      <w:r w:rsidRPr="00CF6E1A">
        <w:rPr>
          <w:b/>
          <w:bCs/>
          <w:i/>
          <w:color w:val="7030A0"/>
          <w:sz w:val="24"/>
          <w:szCs w:val="24"/>
          <w:u w:val="single"/>
        </w:rPr>
        <w:lastRenderedPageBreak/>
        <w:t>Date comparative cu privire la rezultatele supravegherii pieţei</w:t>
      </w:r>
      <w:r w:rsidR="00776E40" w:rsidRPr="00CF6E1A">
        <w:rPr>
          <w:b/>
          <w:bCs/>
          <w:i/>
          <w:color w:val="7030A0"/>
          <w:sz w:val="24"/>
          <w:szCs w:val="24"/>
        </w:rPr>
        <w:t xml:space="preserve">  </w:t>
      </w:r>
      <w:r w:rsidR="00776E40" w:rsidRPr="00CF6E1A">
        <w:rPr>
          <w:bCs/>
          <w:color w:val="7030A0"/>
          <w:sz w:val="24"/>
          <w:szCs w:val="24"/>
        </w:rPr>
        <w:t xml:space="preserve">                            Anexa 1</w:t>
      </w: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6"/>
        <w:gridCol w:w="2693"/>
        <w:gridCol w:w="2551"/>
      </w:tblGrid>
      <w:tr w:rsidR="00314EBD" w:rsidRPr="00CF6E1A" w:rsidTr="00826AED">
        <w:trPr>
          <w:cantSplit/>
          <w:trHeight w:val="303"/>
        </w:trPr>
        <w:tc>
          <w:tcPr>
            <w:tcW w:w="567" w:type="dxa"/>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
                <w:bCs/>
                <w:color w:val="7030A0"/>
                <w:lang w:val="ro-RO"/>
              </w:rPr>
            </w:pPr>
          </w:p>
        </w:tc>
        <w:tc>
          <w:tcPr>
            <w:tcW w:w="2693" w:type="dxa"/>
          </w:tcPr>
          <w:p w:rsidR="00314EBD" w:rsidRPr="00CF6E1A" w:rsidRDefault="00314EBD" w:rsidP="00B523A4">
            <w:pPr>
              <w:jc w:val="both"/>
              <w:rPr>
                <w:b/>
                <w:bCs/>
                <w:color w:val="7030A0"/>
                <w:lang w:val="ro-RO"/>
              </w:rPr>
            </w:pPr>
            <w:r w:rsidRPr="00CF6E1A">
              <w:rPr>
                <w:b/>
                <w:bCs/>
                <w:color w:val="7030A0"/>
                <w:lang w:val="ro-RO"/>
              </w:rPr>
              <w:t>SEM 1 -2014</w:t>
            </w:r>
          </w:p>
        </w:tc>
        <w:tc>
          <w:tcPr>
            <w:tcW w:w="2551" w:type="dxa"/>
          </w:tcPr>
          <w:p w:rsidR="00314EBD" w:rsidRPr="00CF6E1A" w:rsidRDefault="00314EBD" w:rsidP="00B523A4">
            <w:pPr>
              <w:jc w:val="both"/>
              <w:rPr>
                <w:b/>
                <w:bCs/>
                <w:color w:val="7030A0"/>
                <w:lang w:val="ro-RO"/>
              </w:rPr>
            </w:pPr>
            <w:r w:rsidRPr="00CF6E1A">
              <w:rPr>
                <w:b/>
                <w:bCs/>
                <w:color w:val="7030A0"/>
                <w:lang w:val="ro-RO"/>
              </w:rPr>
              <w:t>SEM I-2015</w:t>
            </w:r>
          </w:p>
        </w:tc>
      </w:tr>
      <w:tr w:rsidR="00314EBD" w:rsidRPr="00CF6E1A" w:rsidTr="00826AED">
        <w:trPr>
          <w:trHeight w:val="310"/>
        </w:trPr>
        <w:tc>
          <w:tcPr>
            <w:tcW w:w="567" w:type="dxa"/>
            <w:vAlign w:val="bottom"/>
          </w:tcPr>
          <w:p w:rsidR="00314EBD" w:rsidRPr="00CF6E1A" w:rsidRDefault="00314EBD" w:rsidP="00B523A4">
            <w:pPr>
              <w:jc w:val="both"/>
              <w:rPr>
                <w:b/>
                <w:bCs/>
                <w:color w:val="7030A0"/>
                <w:lang w:val="ro-RO"/>
              </w:rPr>
            </w:pPr>
            <w:r w:rsidRPr="00CF6E1A">
              <w:rPr>
                <w:b/>
                <w:bCs/>
                <w:color w:val="7030A0"/>
                <w:lang w:val="ro-RO"/>
              </w:rPr>
              <w:t>1</w:t>
            </w:r>
          </w:p>
        </w:tc>
        <w:tc>
          <w:tcPr>
            <w:tcW w:w="5246" w:type="dxa"/>
            <w:vAlign w:val="bottom"/>
          </w:tcPr>
          <w:p w:rsidR="00314EBD" w:rsidRPr="00CF6E1A" w:rsidRDefault="00314EBD" w:rsidP="00D30CA1">
            <w:pPr>
              <w:ind w:right="-108" w:hanging="108"/>
              <w:jc w:val="both"/>
              <w:rPr>
                <w:b/>
                <w:bCs/>
                <w:color w:val="7030A0"/>
                <w:lang w:val="ro-RO"/>
              </w:rPr>
            </w:pPr>
            <w:r w:rsidRPr="00CF6E1A">
              <w:rPr>
                <w:b/>
                <w:bCs/>
                <w:color w:val="7030A0"/>
                <w:lang w:val="ro-RO"/>
              </w:rPr>
              <w:t>Total controale planificate</w:t>
            </w:r>
            <w:r w:rsidRPr="00CF6E1A">
              <w:rPr>
                <w:bCs/>
                <w:color w:val="7030A0"/>
                <w:lang w:val="ro-RO"/>
              </w:rPr>
              <w:t xml:space="preserve">(conform </w:t>
            </w:r>
            <w:r w:rsidR="00D30CA1">
              <w:rPr>
                <w:bCs/>
                <w:color w:val="7030A0"/>
                <w:lang w:val="ro-RO"/>
              </w:rPr>
              <w:t>ord.56/</w:t>
            </w:r>
            <w:r w:rsidRPr="00CF6E1A">
              <w:rPr>
                <w:bCs/>
                <w:color w:val="7030A0"/>
                <w:lang w:val="ro-RO"/>
              </w:rPr>
              <w:t>ord.120)</w:t>
            </w:r>
            <w:r w:rsidRPr="00CF6E1A">
              <w:rPr>
                <w:b/>
                <w:bCs/>
                <w:color w:val="7030A0"/>
                <w:lang w:val="ro-RO"/>
              </w:rPr>
              <w:t xml:space="preserve"> </w:t>
            </w:r>
          </w:p>
        </w:tc>
        <w:tc>
          <w:tcPr>
            <w:tcW w:w="2693" w:type="dxa"/>
          </w:tcPr>
          <w:p w:rsidR="00314EBD" w:rsidRPr="00CF6E1A" w:rsidRDefault="00AF7873" w:rsidP="00B523A4">
            <w:pPr>
              <w:rPr>
                <w:b/>
                <w:bCs/>
                <w:color w:val="7030A0"/>
                <w:lang w:val="ro-RO"/>
              </w:rPr>
            </w:pPr>
            <w:r>
              <w:rPr>
                <w:b/>
                <w:bCs/>
                <w:color w:val="7030A0"/>
                <w:lang w:val="ro-RO"/>
              </w:rPr>
              <w:t>1080</w:t>
            </w:r>
          </w:p>
        </w:tc>
        <w:tc>
          <w:tcPr>
            <w:tcW w:w="2551" w:type="dxa"/>
          </w:tcPr>
          <w:p w:rsidR="00314EBD" w:rsidRPr="00CF6E1A" w:rsidRDefault="00314EBD" w:rsidP="00B523A4">
            <w:pPr>
              <w:rPr>
                <w:b/>
                <w:bCs/>
                <w:color w:val="7030A0"/>
                <w:lang w:val="ro-RO"/>
              </w:rPr>
            </w:pPr>
            <w:r w:rsidRPr="00CF6E1A">
              <w:rPr>
                <w:b/>
                <w:bCs/>
                <w:color w:val="7030A0"/>
                <w:lang w:val="ro-RO"/>
              </w:rPr>
              <w:t>715</w:t>
            </w:r>
          </w:p>
        </w:tc>
      </w:tr>
      <w:tr w:rsidR="00314EBD" w:rsidRPr="00CF6E1A" w:rsidTr="00826AED">
        <w:trPr>
          <w:trHeight w:val="318"/>
        </w:trPr>
        <w:tc>
          <w:tcPr>
            <w:tcW w:w="567" w:type="dxa"/>
          </w:tcPr>
          <w:p w:rsidR="00314EBD" w:rsidRPr="00CF6E1A" w:rsidRDefault="00314EBD" w:rsidP="00B523A4">
            <w:pPr>
              <w:jc w:val="both"/>
              <w:rPr>
                <w:b/>
                <w:bCs/>
                <w:color w:val="7030A0"/>
                <w:lang w:val="ro-RO"/>
              </w:rPr>
            </w:pPr>
            <w:r w:rsidRPr="00CF6E1A">
              <w:rPr>
                <w:b/>
                <w:bCs/>
                <w:color w:val="7030A0"/>
                <w:lang w:val="ro-RO"/>
              </w:rPr>
              <w:t>2</w:t>
            </w:r>
          </w:p>
        </w:tc>
        <w:tc>
          <w:tcPr>
            <w:tcW w:w="5246" w:type="dxa"/>
          </w:tcPr>
          <w:p w:rsidR="00314EBD" w:rsidRPr="00CF6E1A" w:rsidRDefault="00314EBD" w:rsidP="00B523A4">
            <w:pPr>
              <w:jc w:val="both"/>
              <w:rPr>
                <w:b/>
                <w:bCs/>
                <w:color w:val="7030A0"/>
                <w:lang w:val="ro-RO"/>
              </w:rPr>
            </w:pPr>
            <w:r w:rsidRPr="00CF6E1A">
              <w:rPr>
                <w:b/>
                <w:bCs/>
                <w:color w:val="7030A0"/>
                <w:lang w:val="ro-RO"/>
              </w:rPr>
              <w:t>Conform Graficului  de control :</w:t>
            </w:r>
          </w:p>
        </w:tc>
        <w:tc>
          <w:tcPr>
            <w:tcW w:w="2693" w:type="dxa"/>
          </w:tcPr>
          <w:p w:rsidR="00314EBD" w:rsidRPr="00CF6E1A" w:rsidRDefault="00AF7873" w:rsidP="00B523A4">
            <w:pPr>
              <w:rPr>
                <w:b/>
                <w:bCs/>
                <w:color w:val="7030A0"/>
                <w:lang w:val="ro-RO"/>
              </w:rPr>
            </w:pPr>
            <w:r>
              <w:rPr>
                <w:b/>
                <w:bCs/>
                <w:color w:val="7030A0"/>
                <w:lang w:val="ro-RO"/>
              </w:rPr>
              <w:t>726</w:t>
            </w:r>
          </w:p>
        </w:tc>
        <w:tc>
          <w:tcPr>
            <w:tcW w:w="2551" w:type="dxa"/>
          </w:tcPr>
          <w:p w:rsidR="00314EBD" w:rsidRPr="00CF6E1A" w:rsidRDefault="00314EBD" w:rsidP="00B523A4">
            <w:pPr>
              <w:rPr>
                <w:b/>
                <w:bCs/>
                <w:color w:val="7030A0"/>
                <w:lang w:val="ro-RO"/>
              </w:rPr>
            </w:pPr>
            <w:r w:rsidRPr="00CF6E1A">
              <w:rPr>
                <w:b/>
                <w:bCs/>
                <w:color w:val="7030A0"/>
                <w:lang w:val="ro-RO"/>
              </w:rPr>
              <w:t>576</w:t>
            </w:r>
          </w:p>
        </w:tc>
      </w:tr>
      <w:tr w:rsidR="00314EBD" w:rsidRPr="00CF6E1A" w:rsidTr="00826AED">
        <w:trPr>
          <w:trHeight w:val="326"/>
        </w:trPr>
        <w:tc>
          <w:tcPr>
            <w:tcW w:w="567" w:type="dxa"/>
          </w:tcPr>
          <w:p w:rsidR="00314EBD" w:rsidRPr="00CF6E1A" w:rsidRDefault="00314EBD" w:rsidP="00B523A4">
            <w:pPr>
              <w:jc w:val="both"/>
              <w:rPr>
                <w:b/>
                <w:bCs/>
                <w:color w:val="7030A0"/>
                <w:lang w:val="ro-RO"/>
              </w:rPr>
            </w:pPr>
            <w:r w:rsidRPr="00CF6E1A">
              <w:rPr>
                <w:b/>
                <w:bCs/>
                <w:color w:val="7030A0"/>
                <w:lang w:val="ro-RO"/>
              </w:rPr>
              <w:t>3</w:t>
            </w:r>
          </w:p>
        </w:tc>
        <w:tc>
          <w:tcPr>
            <w:tcW w:w="5246" w:type="dxa"/>
          </w:tcPr>
          <w:p w:rsidR="00314EBD" w:rsidRPr="00CF6E1A" w:rsidRDefault="00314EBD" w:rsidP="00B523A4">
            <w:pPr>
              <w:jc w:val="both"/>
              <w:rPr>
                <w:b/>
                <w:bCs/>
                <w:color w:val="7030A0"/>
                <w:lang w:val="ro-RO"/>
              </w:rPr>
            </w:pPr>
            <w:r w:rsidRPr="00CF6E1A">
              <w:rPr>
                <w:b/>
                <w:bCs/>
                <w:color w:val="7030A0"/>
                <w:lang w:val="ro-RO"/>
              </w:rPr>
              <w:t>Total controale efectuate/neconformităţi:</w:t>
            </w:r>
          </w:p>
        </w:tc>
        <w:tc>
          <w:tcPr>
            <w:tcW w:w="2693" w:type="dxa"/>
          </w:tcPr>
          <w:p w:rsidR="00314EBD" w:rsidRPr="00CF6E1A" w:rsidRDefault="00314EBD" w:rsidP="00B523A4">
            <w:pPr>
              <w:jc w:val="both"/>
              <w:rPr>
                <w:b/>
                <w:bCs/>
                <w:color w:val="7030A0"/>
                <w:lang w:val="ro-RO"/>
              </w:rPr>
            </w:pPr>
            <w:r w:rsidRPr="00CF6E1A">
              <w:rPr>
                <w:b/>
                <w:bCs/>
                <w:color w:val="7030A0"/>
                <w:lang w:val="ro-RO"/>
              </w:rPr>
              <w:t>1167/ 844</w:t>
            </w:r>
          </w:p>
        </w:tc>
        <w:tc>
          <w:tcPr>
            <w:tcW w:w="2551" w:type="dxa"/>
          </w:tcPr>
          <w:p w:rsidR="00314EBD" w:rsidRPr="00CF6E1A" w:rsidRDefault="00314EBD" w:rsidP="00B523A4">
            <w:pPr>
              <w:jc w:val="both"/>
              <w:rPr>
                <w:b/>
                <w:bCs/>
                <w:color w:val="7030A0"/>
                <w:lang w:val="ro-RO"/>
              </w:rPr>
            </w:pPr>
            <w:r w:rsidRPr="00CF6E1A">
              <w:rPr>
                <w:b/>
                <w:bCs/>
                <w:color w:val="7030A0"/>
                <w:lang w:val="ro-RO"/>
              </w:rPr>
              <w:t>772 / 606</w:t>
            </w:r>
          </w:p>
        </w:tc>
      </w:tr>
      <w:tr w:rsidR="00C368A7" w:rsidRPr="00CF6E1A" w:rsidTr="00826AED">
        <w:trPr>
          <w:trHeight w:val="275"/>
        </w:trPr>
        <w:tc>
          <w:tcPr>
            <w:tcW w:w="567" w:type="dxa"/>
            <w:vMerge w:val="restart"/>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lang w:val="en-US"/>
              </w:rPr>
            </w:pPr>
            <w:r w:rsidRPr="00CF6E1A">
              <w:rPr>
                <w:color w:val="7030A0"/>
                <w:lang w:val="en-US"/>
              </w:rPr>
              <w:t>Direcţia control produse alimentare şi servicii</w:t>
            </w:r>
          </w:p>
        </w:tc>
        <w:tc>
          <w:tcPr>
            <w:tcW w:w="2693" w:type="dxa"/>
          </w:tcPr>
          <w:p w:rsidR="00C368A7" w:rsidRPr="00CF6E1A" w:rsidRDefault="00C368A7" w:rsidP="00B523A4">
            <w:pPr>
              <w:jc w:val="both"/>
              <w:rPr>
                <w:bCs/>
                <w:i/>
                <w:color w:val="7030A0"/>
                <w:lang w:val="en-US"/>
              </w:rPr>
            </w:pPr>
            <w:r w:rsidRPr="00CF6E1A">
              <w:rPr>
                <w:bCs/>
                <w:i/>
                <w:color w:val="7030A0"/>
                <w:lang w:val="en-US"/>
              </w:rPr>
              <w:t>395/ 318</w:t>
            </w:r>
          </w:p>
        </w:tc>
        <w:tc>
          <w:tcPr>
            <w:tcW w:w="2551" w:type="dxa"/>
          </w:tcPr>
          <w:p w:rsidR="00C368A7" w:rsidRPr="00CF6E1A" w:rsidRDefault="00C368A7" w:rsidP="00B523A4">
            <w:pPr>
              <w:jc w:val="both"/>
              <w:rPr>
                <w:bCs/>
                <w:i/>
                <w:color w:val="7030A0"/>
                <w:lang w:val="ro-RO"/>
              </w:rPr>
            </w:pPr>
            <w:r w:rsidRPr="00CF6E1A">
              <w:rPr>
                <w:bCs/>
                <w:i/>
                <w:color w:val="7030A0"/>
                <w:lang w:val="ro-RO"/>
              </w:rPr>
              <w:t>263 / 215</w:t>
            </w:r>
          </w:p>
        </w:tc>
      </w:tr>
      <w:tr w:rsidR="00C368A7" w:rsidRPr="00CF6E1A" w:rsidTr="00826AED">
        <w:trPr>
          <w:trHeight w:val="264"/>
        </w:trPr>
        <w:tc>
          <w:tcPr>
            <w:tcW w:w="567" w:type="dxa"/>
            <w:vMerge/>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lang w:val="en-US"/>
              </w:rPr>
            </w:pPr>
            <w:r w:rsidRPr="00CF6E1A">
              <w:rPr>
                <w:color w:val="7030A0"/>
                <w:lang w:val="en-US"/>
              </w:rPr>
              <w:t xml:space="preserve">Direcţia control produse industriale şi servicii </w:t>
            </w:r>
          </w:p>
        </w:tc>
        <w:tc>
          <w:tcPr>
            <w:tcW w:w="2693" w:type="dxa"/>
          </w:tcPr>
          <w:p w:rsidR="00C368A7" w:rsidRPr="00CF6E1A" w:rsidRDefault="00C368A7" w:rsidP="00B523A4">
            <w:pPr>
              <w:jc w:val="both"/>
              <w:rPr>
                <w:bCs/>
                <w:i/>
                <w:color w:val="7030A0"/>
                <w:lang w:val="ro-RO"/>
              </w:rPr>
            </w:pPr>
            <w:r w:rsidRPr="00CF6E1A">
              <w:rPr>
                <w:bCs/>
                <w:i/>
                <w:color w:val="7030A0"/>
                <w:lang w:val="ro-RO"/>
              </w:rPr>
              <w:t>312/ 197</w:t>
            </w:r>
          </w:p>
        </w:tc>
        <w:tc>
          <w:tcPr>
            <w:tcW w:w="2551" w:type="dxa"/>
          </w:tcPr>
          <w:p w:rsidR="00C368A7" w:rsidRPr="00CF6E1A" w:rsidRDefault="00C368A7" w:rsidP="00B523A4">
            <w:pPr>
              <w:jc w:val="both"/>
              <w:rPr>
                <w:bCs/>
                <w:i/>
                <w:color w:val="7030A0"/>
                <w:lang w:val="ro-RO"/>
              </w:rPr>
            </w:pPr>
            <w:r w:rsidRPr="00CF6E1A">
              <w:rPr>
                <w:bCs/>
                <w:i/>
                <w:color w:val="7030A0"/>
                <w:lang w:val="ro-RO"/>
              </w:rPr>
              <w:t>182/ 130</w:t>
            </w:r>
          </w:p>
        </w:tc>
      </w:tr>
      <w:tr w:rsidR="00C368A7" w:rsidRPr="00CF6E1A" w:rsidTr="00826AED">
        <w:trPr>
          <w:trHeight w:val="269"/>
        </w:trPr>
        <w:tc>
          <w:tcPr>
            <w:tcW w:w="567" w:type="dxa"/>
            <w:vMerge/>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lang w:val="en-US"/>
              </w:rPr>
            </w:pPr>
            <w:r w:rsidRPr="00CF6E1A">
              <w:rPr>
                <w:color w:val="7030A0"/>
                <w:lang w:val="en-US"/>
              </w:rPr>
              <w:t>Direcţia control Metrologic şi produse petroliere</w:t>
            </w:r>
          </w:p>
        </w:tc>
        <w:tc>
          <w:tcPr>
            <w:tcW w:w="2693" w:type="dxa"/>
          </w:tcPr>
          <w:p w:rsidR="00C368A7" w:rsidRPr="00CF6E1A" w:rsidRDefault="00C368A7" w:rsidP="00B523A4">
            <w:pPr>
              <w:jc w:val="both"/>
              <w:rPr>
                <w:bCs/>
                <w:i/>
                <w:color w:val="7030A0"/>
                <w:lang w:val="ro-RO"/>
              </w:rPr>
            </w:pPr>
            <w:r w:rsidRPr="00CF6E1A">
              <w:rPr>
                <w:bCs/>
                <w:i/>
                <w:color w:val="7030A0"/>
                <w:lang w:val="ro-RO"/>
              </w:rPr>
              <w:t>191/ 85</w:t>
            </w:r>
          </w:p>
        </w:tc>
        <w:tc>
          <w:tcPr>
            <w:tcW w:w="2551" w:type="dxa"/>
          </w:tcPr>
          <w:p w:rsidR="00C368A7" w:rsidRPr="00CF6E1A" w:rsidRDefault="00C368A7" w:rsidP="00B523A4">
            <w:pPr>
              <w:jc w:val="both"/>
              <w:rPr>
                <w:bCs/>
                <w:i/>
                <w:color w:val="7030A0"/>
                <w:lang w:val="ro-RO"/>
              </w:rPr>
            </w:pPr>
            <w:r w:rsidRPr="00CF6E1A">
              <w:rPr>
                <w:bCs/>
                <w:i/>
                <w:color w:val="7030A0"/>
                <w:lang w:val="ro-RO"/>
              </w:rPr>
              <w:t>113 / 70</w:t>
            </w:r>
          </w:p>
        </w:tc>
      </w:tr>
      <w:tr w:rsidR="00C368A7" w:rsidRPr="00CF6E1A" w:rsidTr="00826AED">
        <w:trPr>
          <w:trHeight w:val="258"/>
        </w:trPr>
        <w:tc>
          <w:tcPr>
            <w:tcW w:w="567" w:type="dxa"/>
            <w:vMerge/>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rPr>
            </w:pPr>
            <w:r w:rsidRPr="00CF6E1A">
              <w:rPr>
                <w:color w:val="7030A0"/>
              </w:rPr>
              <w:t>Direcţia protecţia consumator</w:t>
            </w:r>
            <w:r w:rsidRPr="00CF6E1A">
              <w:rPr>
                <w:color w:val="7030A0"/>
                <w:lang w:val="en-US"/>
              </w:rPr>
              <w:t>ului</w:t>
            </w:r>
            <w:r w:rsidRPr="00CF6E1A">
              <w:rPr>
                <w:color w:val="7030A0"/>
              </w:rPr>
              <w:t xml:space="preserve"> Bălţi</w:t>
            </w:r>
          </w:p>
        </w:tc>
        <w:tc>
          <w:tcPr>
            <w:tcW w:w="2693" w:type="dxa"/>
          </w:tcPr>
          <w:p w:rsidR="00C368A7" w:rsidRPr="00CF6E1A" w:rsidRDefault="00C368A7" w:rsidP="00B523A4">
            <w:pPr>
              <w:jc w:val="both"/>
              <w:rPr>
                <w:bCs/>
                <w:i/>
                <w:color w:val="7030A0"/>
                <w:lang w:val="ro-RO"/>
              </w:rPr>
            </w:pPr>
            <w:r w:rsidRPr="00CF6E1A">
              <w:rPr>
                <w:bCs/>
                <w:i/>
                <w:color w:val="7030A0"/>
                <w:lang w:val="ro-RO"/>
              </w:rPr>
              <w:t>189/ 172</w:t>
            </w:r>
          </w:p>
        </w:tc>
        <w:tc>
          <w:tcPr>
            <w:tcW w:w="2551" w:type="dxa"/>
          </w:tcPr>
          <w:p w:rsidR="00C368A7" w:rsidRPr="00CF6E1A" w:rsidRDefault="00C368A7" w:rsidP="00B523A4">
            <w:pPr>
              <w:jc w:val="both"/>
              <w:rPr>
                <w:bCs/>
                <w:i/>
                <w:color w:val="7030A0"/>
                <w:lang w:val="ro-RO"/>
              </w:rPr>
            </w:pPr>
            <w:r w:rsidRPr="00CF6E1A">
              <w:rPr>
                <w:bCs/>
                <w:i/>
                <w:color w:val="7030A0"/>
                <w:lang w:val="ro-RO"/>
              </w:rPr>
              <w:t>136 / 117</w:t>
            </w:r>
          </w:p>
        </w:tc>
      </w:tr>
      <w:tr w:rsidR="00C368A7" w:rsidRPr="00CF6E1A" w:rsidTr="00826AED">
        <w:trPr>
          <w:trHeight w:val="263"/>
        </w:trPr>
        <w:tc>
          <w:tcPr>
            <w:tcW w:w="567" w:type="dxa"/>
            <w:vMerge/>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rPr>
            </w:pPr>
            <w:r w:rsidRPr="00CF6E1A">
              <w:rPr>
                <w:color w:val="7030A0"/>
              </w:rPr>
              <w:t>Direcţia protecţia consumator</w:t>
            </w:r>
            <w:r w:rsidRPr="00CF6E1A">
              <w:rPr>
                <w:color w:val="7030A0"/>
                <w:lang w:val="en-US"/>
              </w:rPr>
              <w:t>ului</w:t>
            </w:r>
            <w:r w:rsidRPr="00CF6E1A">
              <w:rPr>
                <w:color w:val="7030A0"/>
              </w:rPr>
              <w:t xml:space="preserve"> Cahul</w:t>
            </w:r>
          </w:p>
        </w:tc>
        <w:tc>
          <w:tcPr>
            <w:tcW w:w="2693" w:type="dxa"/>
          </w:tcPr>
          <w:p w:rsidR="00C368A7" w:rsidRPr="00CF6E1A" w:rsidRDefault="00C368A7" w:rsidP="00B523A4">
            <w:pPr>
              <w:jc w:val="both"/>
              <w:rPr>
                <w:bCs/>
                <w:i/>
                <w:color w:val="7030A0"/>
                <w:lang w:val="ro-RO"/>
              </w:rPr>
            </w:pPr>
            <w:r w:rsidRPr="00CF6E1A">
              <w:rPr>
                <w:bCs/>
                <w:i/>
                <w:color w:val="7030A0"/>
                <w:lang w:val="ro-RO"/>
              </w:rPr>
              <w:t>80/ 72</w:t>
            </w:r>
          </w:p>
        </w:tc>
        <w:tc>
          <w:tcPr>
            <w:tcW w:w="2551" w:type="dxa"/>
          </w:tcPr>
          <w:p w:rsidR="00C368A7" w:rsidRPr="00CF6E1A" w:rsidRDefault="00C368A7" w:rsidP="00B523A4">
            <w:pPr>
              <w:jc w:val="both"/>
              <w:rPr>
                <w:bCs/>
                <w:i/>
                <w:color w:val="7030A0"/>
                <w:lang w:val="ro-RO"/>
              </w:rPr>
            </w:pPr>
            <w:r w:rsidRPr="00CF6E1A">
              <w:rPr>
                <w:bCs/>
                <w:i/>
                <w:color w:val="7030A0"/>
                <w:lang w:val="ro-RO"/>
              </w:rPr>
              <w:t>78 / 74</w:t>
            </w:r>
          </w:p>
        </w:tc>
      </w:tr>
      <w:tr w:rsidR="00314EBD" w:rsidRPr="00CF6E1A" w:rsidTr="00826AED">
        <w:trPr>
          <w:trHeight w:val="224"/>
        </w:trPr>
        <w:tc>
          <w:tcPr>
            <w:tcW w:w="567" w:type="dxa"/>
          </w:tcPr>
          <w:p w:rsidR="00314EBD" w:rsidRPr="00CF6E1A" w:rsidRDefault="00314EBD" w:rsidP="00B523A4">
            <w:pPr>
              <w:jc w:val="both"/>
              <w:rPr>
                <w:b/>
                <w:bCs/>
                <w:color w:val="7030A0"/>
                <w:lang w:val="ro-RO"/>
              </w:rPr>
            </w:pPr>
            <w:r w:rsidRPr="00CF6E1A">
              <w:rPr>
                <w:b/>
                <w:bCs/>
                <w:color w:val="7030A0"/>
                <w:lang w:val="ro-RO"/>
              </w:rPr>
              <w:t>4</w:t>
            </w:r>
          </w:p>
        </w:tc>
        <w:tc>
          <w:tcPr>
            <w:tcW w:w="5246" w:type="dxa"/>
          </w:tcPr>
          <w:p w:rsidR="00314EBD" w:rsidRPr="00CF6E1A" w:rsidRDefault="006471BA" w:rsidP="006471BA">
            <w:pPr>
              <w:jc w:val="both"/>
              <w:rPr>
                <w:b/>
                <w:bCs/>
                <w:color w:val="7030A0"/>
                <w:lang w:val="ro-RO"/>
              </w:rPr>
            </w:pPr>
            <w:r w:rsidRPr="00CF6E1A">
              <w:rPr>
                <w:b/>
                <w:bCs/>
                <w:color w:val="7030A0"/>
                <w:lang w:val="ro-RO"/>
              </w:rPr>
              <w:t>Controale efectuate din Ggrafic/ neconformităţi:</w:t>
            </w:r>
          </w:p>
        </w:tc>
        <w:tc>
          <w:tcPr>
            <w:tcW w:w="2693" w:type="dxa"/>
          </w:tcPr>
          <w:p w:rsidR="00314EBD" w:rsidRPr="00CF6E1A" w:rsidRDefault="00314EBD" w:rsidP="00B523A4">
            <w:pPr>
              <w:rPr>
                <w:b/>
                <w:bCs/>
                <w:color w:val="7030A0"/>
                <w:lang w:val="ro-RO"/>
              </w:rPr>
            </w:pPr>
            <w:r w:rsidRPr="00CF6E1A">
              <w:rPr>
                <w:b/>
                <w:bCs/>
                <w:color w:val="7030A0"/>
                <w:lang w:val="ro-RO"/>
              </w:rPr>
              <w:t>644</w:t>
            </w:r>
            <w:r w:rsidR="006471BA" w:rsidRPr="00CF6E1A">
              <w:rPr>
                <w:b/>
                <w:bCs/>
                <w:color w:val="7030A0"/>
                <w:lang w:val="ro-RO"/>
              </w:rPr>
              <w:t xml:space="preserve"> </w:t>
            </w:r>
            <w:r w:rsidRPr="00CF6E1A">
              <w:rPr>
                <w:b/>
                <w:bCs/>
                <w:color w:val="7030A0"/>
                <w:lang w:val="ro-RO"/>
              </w:rPr>
              <w:t>/ 466</w:t>
            </w:r>
          </w:p>
        </w:tc>
        <w:tc>
          <w:tcPr>
            <w:tcW w:w="2551" w:type="dxa"/>
          </w:tcPr>
          <w:p w:rsidR="00314EBD" w:rsidRPr="00CF6E1A" w:rsidRDefault="00314EBD" w:rsidP="00B523A4">
            <w:pPr>
              <w:rPr>
                <w:b/>
                <w:bCs/>
                <w:color w:val="7030A0"/>
                <w:lang w:val="ro-RO"/>
              </w:rPr>
            </w:pPr>
            <w:r w:rsidRPr="00CF6E1A">
              <w:rPr>
                <w:b/>
                <w:bCs/>
                <w:color w:val="7030A0"/>
                <w:lang w:val="ro-RO"/>
              </w:rPr>
              <w:t>500 / 402</w:t>
            </w:r>
          </w:p>
        </w:tc>
      </w:tr>
      <w:tr w:rsidR="00C368A7" w:rsidRPr="00CF6E1A" w:rsidTr="00826AED">
        <w:trPr>
          <w:trHeight w:val="260"/>
        </w:trPr>
        <w:tc>
          <w:tcPr>
            <w:tcW w:w="567" w:type="dxa"/>
            <w:vMerge w:val="restart"/>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lang w:val="en-US"/>
              </w:rPr>
            </w:pPr>
            <w:r w:rsidRPr="00CF6E1A">
              <w:rPr>
                <w:color w:val="7030A0"/>
                <w:lang w:val="en-US"/>
              </w:rPr>
              <w:t>Direcţia control produse alimentare şi servicii</w:t>
            </w:r>
          </w:p>
        </w:tc>
        <w:tc>
          <w:tcPr>
            <w:tcW w:w="2693" w:type="dxa"/>
          </w:tcPr>
          <w:p w:rsidR="00C368A7" w:rsidRPr="00CF6E1A" w:rsidRDefault="00C368A7" w:rsidP="00B523A4">
            <w:pPr>
              <w:jc w:val="both"/>
              <w:rPr>
                <w:bCs/>
                <w:color w:val="7030A0"/>
              </w:rPr>
            </w:pPr>
            <w:r w:rsidRPr="00CF6E1A">
              <w:rPr>
                <w:bCs/>
                <w:color w:val="7030A0"/>
                <w:lang w:val="ro-RO"/>
              </w:rPr>
              <w:t>193/ 169</w:t>
            </w:r>
          </w:p>
        </w:tc>
        <w:tc>
          <w:tcPr>
            <w:tcW w:w="2551" w:type="dxa"/>
          </w:tcPr>
          <w:p w:rsidR="00C368A7" w:rsidRPr="00CF6E1A" w:rsidRDefault="00C368A7" w:rsidP="00B523A4">
            <w:pPr>
              <w:rPr>
                <w:bCs/>
                <w:color w:val="7030A0"/>
                <w:lang w:val="ro-RO"/>
              </w:rPr>
            </w:pPr>
            <w:r w:rsidRPr="00CF6E1A">
              <w:rPr>
                <w:bCs/>
                <w:color w:val="7030A0"/>
                <w:lang w:val="ro-RO"/>
              </w:rPr>
              <w:t>152/ 130</w:t>
            </w:r>
          </w:p>
        </w:tc>
      </w:tr>
      <w:tr w:rsidR="00C368A7" w:rsidRPr="00CF6E1A" w:rsidTr="00826AED">
        <w:trPr>
          <w:trHeight w:val="223"/>
        </w:trPr>
        <w:tc>
          <w:tcPr>
            <w:tcW w:w="567" w:type="dxa"/>
            <w:vMerge/>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lang w:val="en-US"/>
              </w:rPr>
            </w:pPr>
            <w:r w:rsidRPr="00CF6E1A">
              <w:rPr>
                <w:color w:val="7030A0"/>
                <w:lang w:val="en-US"/>
              </w:rPr>
              <w:t xml:space="preserve">Direcţia control produse industriale şi servicii </w:t>
            </w:r>
          </w:p>
        </w:tc>
        <w:tc>
          <w:tcPr>
            <w:tcW w:w="2693" w:type="dxa"/>
          </w:tcPr>
          <w:p w:rsidR="00C368A7" w:rsidRPr="00CF6E1A" w:rsidRDefault="00C368A7" w:rsidP="00B523A4">
            <w:pPr>
              <w:jc w:val="both"/>
              <w:rPr>
                <w:bCs/>
                <w:color w:val="7030A0"/>
                <w:lang w:val="ro-RO"/>
              </w:rPr>
            </w:pPr>
            <w:r w:rsidRPr="00CF6E1A">
              <w:rPr>
                <w:bCs/>
                <w:color w:val="7030A0"/>
                <w:lang w:val="ro-RO"/>
              </w:rPr>
              <w:t>155/ 100</w:t>
            </w:r>
          </w:p>
        </w:tc>
        <w:tc>
          <w:tcPr>
            <w:tcW w:w="2551" w:type="dxa"/>
          </w:tcPr>
          <w:p w:rsidR="00C368A7" w:rsidRPr="00CF6E1A" w:rsidRDefault="00C368A7" w:rsidP="00B523A4">
            <w:pPr>
              <w:rPr>
                <w:bCs/>
                <w:color w:val="7030A0"/>
                <w:lang w:val="ro-RO"/>
              </w:rPr>
            </w:pPr>
            <w:r w:rsidRPr="00CF6E1A">
              <w:rPr>
                <w:bCs/>
                <w:color w:val="7030A0"/>
                <w:lang w:val="ro-RO"/>
              </w:rPr>
              <w:t>118 / 83</w:t>
            </w:r>
          </w:p>
        </w:tc>
      </w:tr>
      <w:tr w:rsidR="00C368A7" w:rsidRPr="00CF6E1A" w:rsidTr="00826AED">
        <w:trPr>
          <w:trHeight w:val="316"/>
        </w:trPr>
        <w:tc>
          <w:tcPr>
            <w:tcW w:w="567" w:type="dxa"/>
            <w:vMerge/>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lang w:val="en-US"/>
              </w:rPr>
            </w:pPr>
            <w:r w:rsidRPr="00CF6E1A">
              <w:rPr>
                <w:color w:val="7030A0"/>
                <w:lang w:val="en-US"/>
              </w:rPr>
              <w:t>Direcţia control Metrologic şi produse petroliere</w:t>
            </w:r>
          </w:p>
        </w:tc>
        <w:tc>
          <w:tcPr>
            <w:tcW w:w="2693" w:type="dxa"/>
          </w:tcPr>
          <w:p w:rsidR="00C368A7" w:rsidRPr="00CF6E1A" w:rsidRDefault="00C368A7" w:rsidP="00B523A4">
            <w:pPr>
              <w:rPr>
                <w:bCs/>
                <w:color w:val="7030A0"/>
                <w:lang w:val="ro-RO"/>
              </w:rPr>
            </w:pPr>
            <w:r w:rsidRPr="00CF6E1A">
              <w:rPr>
                <w:bCs/>
                <w:color w:val="7030A0"/>
                <w:lang w:val="ro-RO"/>
              </w:rPr>
              <w:t>134/ 50</w:t>
            </w:r>
          </w:p>
        </w:tc>
        <w:tc>
          <w:tcPr>
            <w:tcW w:w="2551" w:type="dxa"/>
          </w:tcPr>
          <w:p w:rsidR="00C368A7" w:rsidRPr="00CF6E1A" w:rsidRDefault="00C368A7" w:rsidP="00B523A4">
            <w:pPr>
              <w:rPr>
                <w:bCs/>
                <w:color w:val="7030A0"/>
                <w:lang w:val="ro-RO"/>
              </w:rPr>
            </w:pPr>
            <w:r w:rsidRPr="00CF6E1A">
              <w:rPr>
                <w:bCs/>
                <w:color w:val="7030A0"/>
                <w:lang w:val="ro-RO"/>
              </w:rPr>
              <w:t>85 / 57</w:t>
            </w:r>
          </w:p>
        </w:tc>
      </w:tr>
      <w:tr w:rsidR="00C368A7" w:rsidRPr="00CF6E1A" w:rsidTr="00826AED">
        <w:trPr>
          <w:trHeight w:val="312"/>
        </w:trPr>
        <w:tc>
          <w:tcPr>
            <w:tcW w:w="567" w:type="dxa"/>
            <w:vMerge/>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rPr>
            </w:pPr>
            <w:r w:rsidRPr="00CF6E1A">
              <w:rPr>
                <w:color w:val="7030A0"/>
              </w:rPr>
              <w:t>Direcţia protecţia consumator</w:t>
            </w:r>
            <w:r w:rsidRPr="00CF6E1A">
              <w:rPr>
                <w:color w:val="7030A0"/>
                <w:lang w:val="en-US"/>
              </w:rPr>
              <w:t>ului</w:t>
            </w:r>
            <w:r w:rsidRPr="00CF6E1A">
              <w:rPr>
                <w:color w:val="7030A0"/>
              </w:rPr>
              <w:t xml:space="preserve"> Bălţi</w:t>
            </w:r>
          </w:p>
        </w:tc>
        <w:tc>
          <w:tcPr>
            <w:tcW w:w="2693" w:type="dxa"/>
          </w:tcPr>
          <w:p w:rsidR="00C368A7" w:rsidRPr="00CF6E1A" w:rsidRDefault="00C368A7" w:rsidP="00B523A4">
            <w:pPr>
              <w:rPr>
                <w:bCs/>
                <w:color w:val="7030A0"/>
                <w:lang w:val="ro-RO"/>
              </w:rPr>
            </w:pPr>
            <w:r w:rsidRPr="00CF6E1A">
              <w:rPr>
                <w:bCs/>
                <w:color w:val="7030A0"/>
                <w:lang w:val="ro-RO"/>
              </w:rPr>
              <w:t>106/ 93</w:t>
            </w:r>
          </w:p>
        </w:tc>
        <w:tc>
          <w:tcPr>
            <w:tcW w:w="2551" w:type="dxa"/>
          </w:tcPr>
          <w:p w:rsidR="00C368A7" w:rsidRPr="00CF6E1A" w:rsidRDefault="00C368A7" w:rsidP="00B523A4">
            <w:pPr>
              <w:rPr>
                <w:bCs/>
                <w:color w:val="7030A0"/>
                <w:lang w:val="ro-RO"/>
              </w:rPr>
            </w:pPr>
            <w:r w:rsidRPr="00CF6E1A">
              <w:rPr>
                <w:bCs/>
                <w:color w:val="7030A0"/>
                <w:lang w:val="ro-RO"/>
              </w:rPr>
              <w:t>88 / 77</w:t>
            </w:r>
          </w:p>
        </w:tc>
      </w:tr>
      <w:tr w:rsidR="00C368A7" w:rsidRPr="00CF6E1A" w:rsidTr="00826AED">
        <w:trPr>
          <w:trHeight w:val="224"/>
        </w:trPr>
        <w:tc>
          <w:tcPr>
            <w:tcW w:w="567" w:type="dxa"/>
            <w:vMerge/>
          </w:tcPr>
          <w:p w:rsidR="00C368A7" w:rsidRPr="00CF6E1A" w:rsidRDefault="00C368A7" w:rsidP="00B523A4">
            <w:pPr>
              <w:jc w:val="both"/>
              <w:rPr>
                <w:b/>
                <w:bCs/>
                <w:color w:val="7030A0"/>
                <w:lang w:val="ro-RO"/>
              </w:rPr>
            </w:pPr>
          </w:p>
        </w:tc>
        <w:tc>
          <w:tcPr>
            <w:tcW w:w="5246" w:type="dxa"/>
          </w:tcPr>
          <w:p w:rsidR="00C368A7" w:rsidRPr="00CF6E1A" w:rsidRDefault="00C368A7" w:rsidP="002560D9">
            <w:pPr>
              <w:rPr>
                <w:color w:val="7030A0"/>
              </w:rPr>
            </w:pPr>
            <w:r w:rsidRPr="00CF6E1A">
              <w:rPr>
                <w:color w:val="7030A0"/>
              </w:rPr>
              <w:t>Direcţia protecţia consumator</w:t>
            </w:r>
            <w:r w:rsidRPr="00CF6E1A">
              <w:rPr>
                <w:color w:val="7030A0"/>
                <w:lang w:val="en-US"/>
              </w:rPr>
              <w:t>ului</w:t>
            </w:r>
            <w:r w:rsidRPr="00CF6E1A">
              <w:rPr>
                <w:color w:val="7030A0"/>
              </w:rPr>
              <w:t xml:space="preserve"> Cahul</w:t>
            </w:r>
          </w:p>
        </w:tc>
        <w:tc>
          <w:tcPr>
            <w:tcW w:w="2693" w:type="dxa"/>
          </w:tcPr>
          <w:p w:rsidR="00C368A7" w:rsidRPr="00CF6E1A" w:rsidRDefault="00C368A7" w:rsidP="00B523A4">
            <w:pPr>
              <w:rPr>
                <w:bCs/>
                <w:color w:val="7030A0"/>
                <w:lang w:val="ro-RO"/>
              </w:rPr>
            </w:pPr>
            <w:r w:rsidRPr="00CF6E1A">
              <w:rPr>
                <w:bCs/>
                <w:color w:val="7030A0"/>
                <w:lang w:val="ro-RO"/>
              </w:rPr>
              <w:t>56/ 54</w:t>
            </w:r>
          </w:p>
        </w:tc>
        <w:tc>
          <w:tcPr>
            <w:tcW w:w="2551" w:type="dxa"/>
          </w:tcPr>
          <w:p w:rsidR="00C368A7" w:rsidRPr="00CF6E1A" w:rsidRDefault="00C368A7" w:rsidP="00B523A4">
            <w:pPr>
              <w:rPr>
                <w:bCs/>
                <w:color w:val="7030A0"/>
                <w:lang w:val="ro-RO"/>
              </w:rPr>
            </w:pPr>
            <w:r w:rsidRPr="00CF6E1A">
              <w:rPr>
                <w:bCs/>
                <w:color w:val="7030A0"/>
                <w:lang w:val="ro-RO"/>
              </w:rPr>
              <w:t>57 / 55</w:t>
            </w:r>
          </w:p>
        </w:tc>
      </w:tr>
      <w:tr w:rsidR="00314EBD" w:rsidRPr="00CF6E1A" w:rsidTr="00826AED">
        <w:trPr>
          <w:trHeight w:val="345"/>
        </w:trPr>
        <w:tc>
          <w:tcPr>
            <w:tcW w:w="567" w:type="dxa"/>
          </w:tcPr>
          <w:p w:rsidR="00314EBD" w:rsidRPr="00CF6E1A" w:rsidRDefault="00314EBD" w:rsidP="00B523A4">
            <w:pPr>
              <w:rPr>
                <w:b/>
                <w:bCs/>
                <w:color w:val="7030A0"/>
                <w:lang w:val="ro-RO"/>
              </w:rPr>
            </w:pPr>
            <w:r w:rsidRPr="00CF6E1A">
              <w:rPr>
                <w:b/>
                <w:bCs/>
                <w:color w:val="7030A0"/>
                <w:lang w:val="ro-RO"/>
              </w:rPr>
              <w:t>5</w:t>
            </w:r>
          </w:p>
        </w:tc>
        <w:tc>
          <w:tcPr>
            <w:tcW w:w="5246" w:type="dxa"/>
          </w:tcPr>
          <w:p w:rsidR="00314EBD" w:rsidRPr="00CF6E1A" w:rsidRDefault="00314EBD" w:rsidP="00B523A4">
            <w:pPr>
              <w:rPr>
                <w:bCs/>
                <w:color w:val="7030A0"/>
                <w:lang w:val="ro-RO"/>
              </w:rPr>
            </w:pPr>
            <w:r w:rsidRPr="00CF6E1A">
              <w:rPr>
                <w:bCs/>
                <w:color w:val="7030A0"/>
                <w:lang w:val="ro-RO"/>
              </w:rPr>
              <w:t xml:space="preserve">Restanţe din trim VI / neconformităţi </w:t>
            </w:r>
          </w:p>
        </w:tc>
        <w:tc>
          <w:tcPr>
            <w:tcW w:w="2693" w:type="dxa"/>
          </w:tcPr>
          <w:p w:rsidR="00314EBD" w:rsidRPr="00CF6E1A" w:rsidRDefault="00314EBD" w:rsidP="00B523A4">
            <w:pPr>
              <w:rPr>
                <w:bCs/>
                <w:color w:val="7030A0"/>
                <w:lang w:val="ro-RO"/>
              </w:rPr>
            </w:pPr>
            <w:r w:rsidRPr="00CF6E1A">
              <w:rPr>
                <w:bCs/>
                <w:color w:val="7030A0"/>
                <w:lang w:val="ro-RO"/>
              </w:rPr>
              <w:t>29</w:t>
            </w:r>
            <w:r w:rsidRPr="00CF6E1A">
              <w:rPr>
                <w:color w:val="7030A0"/>
                <w:sz w:val="22"/>
                <w:szCs w:val="22"/>
                <w:lang w:val="ro-RO"/>
              </w:rPr>
              <w:t xml:space="preserve"> / 16 (55,2%)</w:t>
            </w:r>
          </w:p>
        </w:tc>
        <w:tc>
          <w:tcPr>
            <w:tcW w:w="2551" w:type="dxa"/>
          </w:tcPr>
          <w:p w:rsidR="00314EBD" w:rsidRPr="00CF6E1A" w:rsidRDefault="00314EBD" w:rsidP="00B523A4">
            <w:pPr>
              <w:rPr>
                <w:bCs/>
                <w:color w:val="7030A0"/>
                <w:lang w:val="ro-RO"/>
              </w:rPr>
            </w:pPr>
            <w:r w:rsidRPr="00CF6E1A">
              <w:rPr>
                <w:bCs/>
                <w:color w:val="7030A0"/>
                <w:lang w:val="ro-RO"/>
              </w:rPr>
              <w:t>4  / 2 (</w:t>
            </w:r>
            <w:r w:rsidRPr="00CF6E1A">
              <w:rPr>
                <w:color w:val="7030A0"/>
                <w:sz w:val="22"/>
                <w:szCs w:val="22"/>
                <w:lang w:val="ro-RO"/>
              </w:rPr>
              <w:t xml:space="preserve">50,0%) </w:t>
            </w:r>
          </w:p>
        </w:tc>
      </w:tr>
      <w:tr w:rsidR="00314EBD" w:rsidRPr="00CF6E1A" w:rsidTr="00826AED">
        <w:trPr>
          <w:trHeight w:val="328"/>
        </w:trPr>
        <w:tc>
          <w:tcPr>
            <w:tcW w:w="567" w:type="dxa"/>
          </w:tcPr>
          <w:p w:rsidR="00314EBD" w:rsidRPr="00CF6E1A" w:rsidRDefault="00314EBD" w:rsidP="00B523A4">
            <w:pPr>
              <w:rPr>
                <w:b/>
                <w:bCs/>
                <w:color w:val="7030A0"/>
                <w:lang w:val="ro-RO"/>
              </w:rPr>
            </w:pPr>
            <w:r w:rsidRPr="00CF6E1A">
              <w:rPr>
                <w:b/>
                <w:bCs/>
                <w:color w:val="7030A0"/>
                <w:lang w:val="ro-RO"/>
              </w:rPr>
              <w:t>6</w:t>
            </w:r>
          </w:p>
        </w:tc>
        <w:tc>
          <w:tcPr>
            <w:tcW w:w="5246" w:type="dxa"/>
          </w:tcPr>
          <w:p w:rsidR="00314EBD" w:rsidRPr="00CF6E1A" w:rsidRDefault="00314EBD" w:rsidP="00B523A4">
            <w:pPr>
              <w:rPr>
                <w:b/>
                <w:bCs/>
                <w:color w:val="7030A0"/>
                <w:lang w:val="ro-RO"/>
              </w:rPr>
            </w:pPr>
            <w:r w:rsidRPr="00CF6E1A">
              <w:rPr>
                <w:b/>
                <w:bCs/>
                <w:color w:val="7030A0"/>
                <w:lang w:val="ro-RO"/>
              </w:rPr>
              <w:t>Total efectuate planificate / neconformităţi</w:t>
            </w:r>
          </w:p>
        </w:tc>
        <w:tc>
          <w:tcPr>
            <w:tcW w:w="2693" w:type="dxa"/>
          </w:tcPr>
          <w:p w:rsidR="00314EBD" w:rsidRPr="00CF6E1A" w:rsidRDefault="00314EBD" w:rsidP="00B523A4">
            <w:pPr>
              <w:rPr>
                <w:b/>
                <w:bCs/>
                <w:i/>
                <w:color w:val="7030A0"/>
                <w:lang w:val="ro-RO"/>
              </w:rPr>
            </w:pPr>
            <w:r w:rsidRPr="00CF6E1A">
              <w:rPr>
                <w:b/>
                <w:bCs/>
                <w:color w:val="7030A0"/>
                <w:lang w:val="ro-RO"/>
              </w:rPr>
              <w:t>673 / 482</w:t>
            </w:r>
          </w:p>
        </w:tc>
        <w:tc>
          <w:tcPr>
            <w:tcW w:w="2551" w:type="dxa"/>
          </w:tcPr>
          <w:p w:rsidR="00314EBD" w:rsidRPr="00CF6E1A" w:rsidRDefault="00314EBD" w:rsidP="00B523A4">
            <w:pPr>
              <w:rPr>
                <w:b/>
                <w:bCs/>
                <w:i/>
                <w:color w:val="7030A0"/>
                <w:lang w:val="ro-RO"/>
              </w:rPr>
            </w:pPr>
            <w:r w:rsidRPr="00CF6E1A">
              <w:rPr>
                <w:b/>
                <w:bCs/>
                <w:color w:val="7030A0"/>
                <w:lang w:val="ro-RO"/>
              </w:rPr>
              <w:t>504 / 404</w:t>
            </w:r>
          </w:p>
        </w:tc>
      </w:tr>
      <w:tr w:rsidR="00314EBD" w:rsidRPr="00CF6E1A" w:rsidTr="00826AED">
        <w:trPr>
          <w:trHeight w:val="410"/>
        </w:trPr>
        <w:tc>
          <w:tcPr>
            <w:tcW w:w="567" w:type="dxa"/>
          </w:tcPr>
          <w:p w:rsidR="00314EBD" w:rsidRPr="00CF6E1A" w:rsidRDefault="00314EBD" w:rsidP="00B523A4">
            <w:pPr>
              <w:jc w:val="both"/>
              <w:rPr>
                <w:b/>
                <w:bCs/>
                <w:color w:val="7030A0"/>
                <w:lang w:val="ro-RO"/>
              </w:rPr>
            </w:pPr>
            <w:r w:rsidRPr="00CF6E1A">
              <w:rPr>
                <w:b/>
                <w:bCs/>
                <w:color w:val="7030A0"/>
                <w:lang w:val="ro-RO"/>
              </w:rPr>
              <w:t>7</w:t>
            </w:r>
          </w:p>
        </w:tc>
        <w:tc>
          <w:tcPr>
            <w:tcW w:w="5246" w:type="dxa"/>
          </w:tcPr>
          <w:p w:rsidR="00314EBD" w:rsidRPr="00CF6E1A" w:rsidRDefault="00314EBD" w:rsidP="00B523A4">
            <w:pPr>
              <w:jc w:val="both"/>
              <w:rPr>
                <w:b/>
                <w:bCs/>
                <w:color w:val="7030A0"/>
                <w:lang w:val="ro-RO"/>
              </w:rPr>
            </w:pPr>
            <w:r w:rsidRPr="00CF6E1A">
              <w:rPr>
                <w:b/>
                <w:bCs/>
                <w:color w:val="7030A0"/>
                <w:lang w:val="ro-RO"/>
              </w:rPr>
              <w:t>Controale Inopinate/ neconformităţi:</w:t>
            </w:r>
          </w:p>
        </w:tc>
        <w:tc>
          <w:tcPr>
            <w:tcW w:w="2693" w:type="dxa"/>
          </w:tcPr>
          <w:p w:rsidR="00314EBD" w:rsidRPr="00CF6E1A" w:rsidRDefault="00314EBD" w:rsidP="00B523A4">
            <w:pPr>
              <w:rPr>
                <w:b/>
                <w:bCs/>
                <w:color w:val="7030A0"/>
                <w:lang w:val="ro-RO"/>
              </w:rPr>
            </w:pPr>
            <w:r w:rsidRPr="00CF6E1A">
              <w:rPr>
                <w:b/>
                <w:bCs/>
                <w:color w:val="7030A0"/>
                <w:lang w:val="ro-RO"/>
              </w:rPr>
              <w:t>494 / 362</w:t>
            </w:r>
          </w:p>
        </w:tc>
        <w:tc>
          <w:tcPr>
            <w:tcW w:w="2551" w:type="dxa"/>
          </w:tcPr>
          <w:p w:rsidR="00314EBD" w:rsidRPr="00CF6E1A" w:rsidRDefault="00314EBD" w:rsidP="00B523A4">
            <w:pPr>
              <w:rPr>
                <w:b/>
                <w:bCs/>
                <w:color w:val="7030A0"/>
                <w:lang w:val="ro-RO"/>
              </w:rPr>
            </w:pPr>
            <w:r w:rsidRPr="00CF6E1A">
              <w:rPr>
                <w:b/>
                <w:bCs/>
                <w:color w:val="7030A0"/>
                <w:lang w:val="ro-RO"/>
              </w:rPr>
              <w:t>268/202</w:t>
            </w:r>
          </w:p>
        </w:tc>
      </w:tr>
      <w:tr w:rsidR="00314EBD" w:rsidRPr="00CF6E1A" w:rsidTr="00826AED">
        <w:trPr>
          <w:trHeight w:val="224"/>
        </w:trPr>
        <w:tc>
          <w:tcPr>
            <w:tcW w:w="567" w:type="dxa"/>
            <w:vMerge w:val="restart"/>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lang w:val="ro-RO"/>
              </w:rPr>
            </w:pPr>
            <w:r w:rsidRPr="00CF6E1A">
              <w:rPr>
                <w:bCs/>
                <w:i/>
                <w:color w:val="7030A0"/>
                <w:lang w:val="ro-RO"/>
              </w:rPr>
              <w:t>Demersuri</w:t>
            </w:r>
          </w:p>
        </w:tc>
        <w:tc>
          <w:tcPr>
            <w:tcW w:w="2693" w:type="dxa"/>
          </w:tcPr>
          <w:p w:rsidR="00314EBD" w:rsidRPr="00CF6E1A" w:rsidRDefault="00314EBD" w:rsidP="00B523A4">
            <w:pPr>
              <w:rPr>
                <w:bCs/>
                <w:i/>
                <w:color w:val="7030A0"/>
                <w:lang w:val="ro-RO"/>
              </w:rPr>
            </w:pPr>
            <w:r w:rsidRPr="00CF6E1A">
              <w:rPr>
                <w:bCs/>
                <w:i/>
                <w:color w:val="7030A0"/>
                <w:lang w:val="ro-RO"/>
              </w:rPr>
              <w:t>107/87</w:t>
            </w:r>
          </w:p>
        </w:tc>
        <w:tc>
          <w:tcPr>
            <w:tcW w:w="2551" w:type="dxa"/>
          </w:tcPr>
          <w:p w:rsidR="00314EBD" w:rsidRPr="00CF6E1A" w:rsidRDefault="00314EBD" w:rsidP="00B523A4">
            <w:pPr>
              <w:rPr>
                <w:bCs/>
                <w:i/>
                <w:color w:val="7030A0"/>
                <w:lang w:val="ro-RO"/>
              </w:rPr>
            </w:pPr>
            <w:r w:rsidRPr="00CF6E1A">
              <w:rPr>
                <w:bCs/>
                <w:i/>
                <w:color w:val="7030A0"/>
                <w:lang w:val="ro-RO"/>
              </w:rPr>
              <w:t>52/  42</w:t>
            </w:r>
          </w:p>
        </w:tc>
      </w:tr>
      <w:tr w:rsidR="00314EBD" w:rsidRPr="00CF6E1A" w:rsidTr="00826AED">
        <w:trPr>
          <w:trHeight w:val="224"/>
        </w:trPr>
        <w:tc>
          <w:tcPr>
            <w:tcW w:w="567" w:type="dxa"/>
            <w:vMerge/>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lang w:val="ro-RO"/>
              </w:rPr>
            </w:pPr>
            <w:r w:rsidRPr="00CF6E1A">
              <w:rPr>
                <w:bCs/>
                <w:i/>
                <w:color w:val="7030A0"/>
                <w:lang w:val="ro-RO"/>
              </w:rPr>
              <w:t>Ordine Interne</w:t>
            </w:r>
          </w:p>
        </w:tc>
        <w:tc>
          <w:tcPr>
            <w:tcW w:w="2693" w:type="dxa"/>
          </w:tcPr>
          <w:p w:rsidR="00314EBD" w:rsidRPr="00CF6E1A" w:rsidRDefault="00314EBD" w:rsidP="00B523A4">
            <w:pPr>
              <w:rPr>
                <w:bCs/>
                <w:i/>
                <w:color w:val="7030A0"/>
                <w:lang w:val="ro-RO"/>
              </w:rPr>
            </w:pPr>
            <w:r w:rsidRPr="00CF6E1A">
              <w:rPr>
                <w:bCs/>
                <w:i/>
                <w:color w:val="7030A0"/>
                <w:lang w:val="ro-RO"/>
              </w:rPr>
              <w:t>102/96</w:t>
            </w:r>
          </w:p>
        </w:tc>
        <w:tc>
          <w:tcPr>
            <w:tcW w:w="2551" w:type="dxa"/>
          </w:tcPr>
          <w:p w:rsidR="00314EBD" w:rsidRPr="00CF6E1A" w:rsidRDefault="00314EBD" w:rsidP="00B523A4">
            <w:pPr>
              <w:rPr>
                <w:bCs/>
                <w:i/>
                <w:color w:val="7030A0"/>
                <w:lang w:val="ro-RO"/>
              </w:rPr>
            </w:pPr>
            <w:r w:rsidRPr="00CF6E1A">
              <w:rPr>
                <w:bCs/>
                <w:i/>
                <w:color w:val="7030A0"/>
                <w:lang w:val="ro-RO"/>
              </w:rPr>
              <w:t>32/ 26</w:t>
            </w:r>
          </w:p>
        </w:tc>
      </w:tr>
      <w:tr w:rsidR="00314EBD" w:rsidRPr="00CF6E1A" w:rsidTr="00826AED">
        <w:trPr>
          <w:trHeight w:val="224"/>
        </w:trPr>
        <w:tc>
          <w:tcPr>
            <w:tcW w:w="567" w:type="dxa"/>
            <w:vMerge/>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lang w:val="ro-RO"/>
              </w:rPr>
            </w:pPr>
            <w:r w:rsidRPr="00CF6E1A">
              <w:rPr>
                <w:bCs/>
                <w:i/>
                <w:color w:val="7030A0"/>
                <w:lang w:val="ro-RO"/>
              </w:rPr>
              <w:t>Trasabilitate</w:t>
            </w:r>
          </w:p>
        </w:tc>
        <w:tc>
          <w:tcPr>
            <w:tcW w:w="2693" w:type="dxa"/>
          </w:tcPr>
          <w:p w:rsidR="00314EBD" w:rsidRPr="00CF6E1A" w:rsidRDefault="00314EBD" w:rsidP="00B523A4">
            <w:pPr>
              <w:rPr>
                <w:bCs/>
                <w:i/>
                <w:color w:val="7030A0"/>
                <w:lang w:val="ro-RO"/>
              </w:rPr>
            </w:pPr>
            <w:r w:rsidRPr="00CF6E1A">
              <w:rPr>
                <w:bCs/>
                <w:i/>
                <w:color w:val="7030A0"/>
                <w:lang w:val="ro-RO"/>
              </w:rPr>
              <w:t>4/3</w:t>
            </w:r>
          </w:p>
        </w:tc>
        <w:tc>
          <w:tcPr>
            <w:tcW w:w="2551" w:type="dxa"/>
          </w:tcPr>
          <w:p w:rsidR="00314EBD" w:rsidRPr="00CF6E1A" w:rsidRDefault="00314EBD" w:rsidP="00B523A4">
            <w:pPr>
              <w:rPr>
                <w:bCs/>
                <w:i/>
                <w:color w:val="7030A0"/>
                <w:lang w:val="ro-RO"/>
              </w:rPr>
            </w:pPr>
            <w:r w:rsidRPr="00CF6E1A">
              <w:rPr>
                <w:bCs/>
                <w:i/>
                <w:color w:val="7030A0"/>
                <w:lang w:val="ro-RO"/>
              </w:rPr>
              <w:t>3/ 2</w:t>
            </w:r>
          </w:p>
        </w:tc>
      </w:tr>
      <w:tr w:rsidR="00314EBD" w:rsidRPr="00CF6E1A" w:rsidTr="00826AED">
        <w:trPr>
          <w:trHeight w:val="224"/>
        </w:trPr>
        <w:tc>
          <w:tcPr>
            <w:tcW w:w="567" w:type="dxa"/>
            <w:vMerge/>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lang w:val="ro-RO"/>
              </w:rPr>
            </w:pPr>
            <w:r w:rsidRPr="00CF6E1A">
              <w:rPr>
                <w:bCs/>
                <w:i/>
                <w:color w:val="7030A0"/>
                <w:lang w:val="ro-RO"/>
              </w:rPr>
              <w:t>Repetat</w:t>
            </w:r>
          </w:p>
        </w:tc>
        <w:tc>
          <w:tcPr>
            <w:tcW w:w="2693" w:type="dxa"/>
          </w:tcPr>
          <w:p w:rsidR="00314EBD" w:rsidRPr="00CF6E1A" w:rsidRDefault="00314EBD" w:rsidP="00B523A4">
            <w:pPr>
              <w:rPr>
                <w:bCs/>
                <w:i/>
                <w:color w:val="7030A0"/>
                <w:lang w:val="ro-RO"/>
              </w:rPr>
            </w:pPr>
            <w:r w:rsidRPr="00CF6E1A">
              <w:rPr>
                <w:bCs/>
                <w:i/>
                <w:color w:val="7030A0"/>
                <w:lang w:val="ro-RO"/>
              </w:rPr>
              <w:t>4/2</w:t>
            </w:r>
          </w:p>
        </w:tc>
        <w:tc>
          <w:tcPr>
            <w:tcW w:w="2551" w:type="dxa"/>
          </w:tcPr>
          <w:p w:rsidR="00314EBD" w:rsidRPr="00CF6E1A" w:rsidRDefault="00314EBD" w:rsidP="00B523A4">
            <w:pPr>
              <w:rPr>
                <w:bCs/>
                <w:i/>
                <w:color w:val="7030A0"/>
                <w:lang w:val="ro-RO"/>
              </w:rPr>
            </w:pPr>
            <w:r w:rsidRPr="00CF6E1A">
              <w:rPr>
                <w:bCs/>
                <w:i/>
                <w:color w:val="7030A0"/>
                <w:lang w:val="ro-RO"/>
              </w:rPr>
              <w:t>2/ 1</w:t>
            </w:r>
          </w:p>
        </w:tc>
      </w:tr>
      <w:tr w:rsidR="00314EBD" w:rsidRPr="00CF6E1A" w:rsidTr="00826AED">
        <w:trPr>
          <w:trHeight w:val="224"/>
        </w:trPr>
        <w:tc>
          <w:tcPr>
            <w:tcW w:w="567" w:type="dxa"/>
            <w:vMerge/>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lang w:val="ro-RO"/>
              </w:rPr>
            </w:pPr>
            <w:r w:rsidRPr="00CF6E1A">
              <w:rPr>
                <w:bCs/>
                <w:i/>
                <w:color w:val="7030A0"/>
                <w:lang w:val="ro-RO"/>
              </w:rPr>
              <w:t>Autosesizări</w:t>
            </w:r>
          </w:p>
        </w:tc>
        <w:tc>
          <w:tcPr>
            <w:tcW w:w="2693" w:type="dxa"/>
          </w:tcPr>
          <w:p w:rsidR="00314EBD" w:rsidRPr="00CF6E1A" w:rsidRDefault="00314EBD" w:rsidP="00B523A4">
            <w:pPr>
              <w:rPr>
                <w:bCs/>
                <w:i/>
                <w:color w:val="7030A0"/>
                <w:lang w:val="ro-RO"/>
              </w:rPr>
            </w:pPr>
            <w:r w:rsidRPr="00CF6E1A">
              <w:rPr>
                <w:bCs/>
                <w:i/>
                <w:color w:val="7030A0"/>
                <w:lang w:val="ro-RO"/>
              </w:rPr>
              <w:t>3/3</w:t>
            </w:r>
          </w:p>
        </w:tc>
        <w:tc>
          <w:tcPr>
            <w:tcW w:w="2551" w:type="dxa"/>
          </w:tcPr>
          <w:p w:rsidR="00314EBD" w:rsidRPr="00CF6E1A" w:rsidRDefault="00314EBD" w:rsidP="00B523A4">
            <w:pPr>
              <w:rPr>
                <w:bCs/>
                <w:i/>
                <w:color w:val="7030A0"/>
                <w:lang w:val="ro-RO"/>
              </w:rPr>
            </w:pPr>
            <w:r w:rsidRPr="00CF6E1A">
              <w:rPr>
                <w:bCs/>
                <w:i/>
                <w:color w:val="7030A0"/>
                <w:lang w:val="ro-RO"/>
              </w:rPr>
              <w:t>-</w:t>
            </w:r>
          </w:p>
        </w:tc>
      </w:tr>
      <w:tr w:rsidR="00314EBD" w:rsidRPr="00CF6E1A" w:rsidTr="00826AED">
        <w:trPr>
          <w:trHeight w:val="224"/>
        </w:trPr>
        <w:tc>
          <w:tcPr>
            <w:tcW w:w="567" w:type="dxa"/>
            <w:vMerge/>
          </w:tcPr>
          <w:p w:rsidR="00314EBD" w:rsidRPr="00CF6E1A" w:rsidRDefault="00314EBD" w:rsidP="00B523A4">
            <w:pPr>
              <w:jc w:val="both"/>
              <w:rPr>
                <w:b/>
                <w:bCs/>
                <w:color w:val="7030A0"/>
                <w:lang w:val="ro-RO"/>
              </w:rPr>
            </w:pPr>
          </w:p>
        </w:tc>
        <w:tc>
          <w:tcPr>
            <w:tcW w:w="5246" w:type="dxa"/>
            <w:shd w:val="clear" w:color="auto" w:fill="FFFFFF" w:themeFill="background1"/>
          </w:tcPr>
          <w:p w:rsidR="00314EBD" w:rsidRPr="00CF6E1A" w:rsidRDefault="00314EBD" w:rsidP="00B523A4">
            <w:pPr>
              <w:rPr>
                <w:b/>
                <w:bCs/>
                <w:color w:val="7030A0"/>
                <w:lang w:val="ro-RO"/>
              </w:rPr>
            </w:pPr>
            <w:r w:rsidRPr="00CF6E1A">
              <w:rPr>
                <w:b/>
                <w:bCs/>
                <w:i/>
                <w:iCs/>
                <w:color w:val="7030A0"/>
                <w:lang w:val="ro-RO"/>
              </w:rPr>
              <w:t>Controale  în baza petiţiilor/</w:t>
            </w:r>
            <w:r w:rsidRPr="00CF6E1A">
              <w:rPr>
                <w:b/>
                <w:bCs/>
                <w:i/>
                <w:color w:val="7030A0"/>
                <w:lang w:val="ro-RO"/>
              </w:rPr>
              <w:t xml:space="preserve"> neconformităţi</w:t>
            </w:r>
            <w:r w:rsidRPr="00CF6E1A">
              <w:rPr>
                <w:b/>
                <w:bCs/>
                <w:i/>
                <w:iCs/>
                <w:color w:val="7030A0"/>
                <w:lang w:val="ro-RO"/>
              </w:rPr>
              <w:t>:</w:t>
            </w:r>
          </w:p>
        </w:tc>
        <w:tc>
          <w:tcPr>
            <w:tcW w:w="2693" w:type="dxa"/>
            <w:shd w:val="clear" w:color="auto" w:fill="FFFFFF" w:themeFill="background1"/>
          </w:tcPr>
          <w:p w:rsidR="00314EBD" w:rsidRPr="00CF6E1A" w:rsidRDefault="00314EBD" w:rsidP="00B523A4">
            <w:pPr>
              <w:jc w:val="both"/>
              <w:rPr>
                <w:b/>
                <w:bCs/>
                <w:color w:val="7030A0"/>
                <w:lang w:val="ro-RO"/>
              </w:rPr>
            </w:pPr>
            <w:r w:rsidRPr="00CF6E1A">
              <w:rPr>
                <w:b/>
                <w:bCs/>
                <w:color w:val="7030A0"/>
                <w:lang w:val="ro-RO"/>
              </w:rPr>
              <w:t xml:space="preserve">274 </w:t>
            </w:r>
            <w:r w:rsidRPr="00CF6E1A">
              <w:rPr>
                <w:b/>
                <w:bCs/>
                <w:color w:val="7030A0"/>
                <w:lang w:val="en-US"/>
              </w:rPr>
              <w:t xml:space="preserve">/ </w:t>
            </w:r>
            <w:r w:rsidRPr="00CF6E1A">
              <w:rPr>
                <w:b/>
                <w:bCs/>
                <w:color w:val="7030A0"/>
                <w:lang w:val="ro-RO"/>
              </w:rPr>
              <w:t>171</w:t>
            </w:r>
          </w:p>
        </w:tc>
        <w:tc>
          <w:tcPr>
            <w:tcW w:w="2551" w:type="dxa"/>
            <w:shd w:val="clear" w:color="auto" w:fill="FFFFFF" w:themeFill="background1"/>
          </w:tcPr>
          <w:p w:rsidR="00314EBD" w:rsidRPr="00CF6E1A" w:rsidRDefault="00314EBD" w:rsidP="00B523A4">
            <w:pPr>
              <w:rPr>
                <w:b/>
                <w:bCs/>
                <w:color w:val="7030A0"/>
                <w:lang w:val="ro-RO"/>
              </w:rPr>
            </w:pPr>
            <w:r w:rsidRPr="00CF6E1A">
              <w:rPr>
                <w:b/>
                <w:bCs/>
                <w:color w:val="7030A0"/>
                <w:lang w:val="ro-RO"/>
              </w:rPr>
              <w:t>179 / 130</w:t>
            </w:r>
          </w:p>
        </w:tc>
      </w:tr>
      <w:tr w:rsidR="00314EBD" w:rsidRPr="00CF6E1A" w:rsidTr="00826AED">
        <w:trPr>
          <w:trHeight w:val="224"/>
        </w:trPr>
        <w:tc>
          <w:tcPr>
            <w:tcW w:w="567" w:type="dxa"/>
          </w:tcPr>
          <w:p w:rsidR="00314EBD" w:rsidRPr="00CF6E1A" w:rsidRDefault="00314EBD" w:rsidP="00B523A4">
            <w:pPr>
              <w:jc w:val="both"/>
              <w:rPr>
                <w:b/>
                <w:bCs/>
                <w:color w:val="7030A0"/>
                <w:lang w:val="ro-RO"/>
              </w:rPr>
            </w:pPr>
          </w:p>
        </w:tc>
        <w:tc>
          <w:tcPr>
            <w:tcW w:w="5246" w:type="dxa"/>
            <w:shd w:val="clear" w:color="auto" w:fill="FFFFFF" w:themeFill="background1"/>
          </w:tcPr>
          <w:p w:rsidR="00314EBD" w:rsidRPr="00CF6E1A" w:rsidRDefault="00314EBD" w:rsidP="00B523A4">
            <w:pPr>
              <w:jc w:val="both"/>
              <w:rPr>
                <w:bCs/>
                <w:i/>
                <w:color w:val="7030A0"/>
                <w:lang w:val="ro-RO"/>
              </w:rPr>
            </w:pPr>
            <w:r w:rsidRPr="00CF6E1A">
              <w:rPr>
                <w:bCs/>
                <w:i/>
                <w:iCs/>
                <w:color w:val="7030A0"/>
                <w:lang w:val="ro-RO"/>
              </w:rPr>
              <w:t>Inclusiv: produse alimentare/servicii</w:t>
            </w:r>
          </w:p>
        </w:tc>
        <w:tc>
          <w:tcPr>
            <w:tcW w:w="2693" w:type="dxa"/>
            <w:shd w:val="clear" w:color="auto" w:fill="FFFFFF" w:themeFill="background1"/>
          </w:tcPr>
          <w:p w:rsidR="00314EBD" w:rsidRPr="00CF6E1A" w:rsidRDefault="00314EBD" w:rsidP="00B523A4">
            <w:pPr>
              <w:jc w:val="both"/>
              <w:rPr>
                <w:bCs/>
                <w:i/>
                <w:color w:val="7030A0"/>
                <w:lang w:val="ro-RO"/>
              </w:rPr>
            </w:pPr>
            <w:r w:rsidRPr="00CF6E1A">
              <w:rPr>
                <w:bCs/>
                <w:i/>
                <w:color w:val="7030A0"/>
                <w:lang w:val="ro-RO"/>
              </w:rPr>
              <w:t>93(-55) / 32(-29)</w:t>
            </w:r>
          </w:p>
        </w:tc>
        <w:tc>
          <w:tcPr>
            <w:tcW w:w="2551" w:type="dxa"/>
            <w:shd w:val="clear" w:color="auto" w:fill="FFFFFF" w:themeFill="background1"/>
          </w:tcPr>
          <w:p w:rsidR="00314EBD" w:rsidRPr="00CF6E1A" w:rsidRDefault="00314EBD" w:rsidP="00B523A4">
            <w:pPr>
              <w:rPr>
                <w:bCs/>
                <w:i/>
                <w:color w:val="7030A0"/>
                <w:lang w:val="ro-RO"/>
              </w:rPr>
            </w:pPr>
            <w:r w:rsidRPr="00CF6E1A">
              <w:rPr>
                <w:bCs/>
                <w:i/>
                <w:color w:val="7030A0"/>
                <w:lang w:val="ro-RO"/>
              </w:rPr>
              <w:t>84(-62)/16(-15)</w:t>
            </w:r>
          </w:p>
        </w:tc>
      </w:tr>
      <w:tr w:rsidR="00314EBD" w:rsidRPr="00CF6E1A" w:rsidTr="00826AED">
        <w:trPr>
          <w:trHeight w:val="224"/>
        </w:trPr>
        <w:tc>
          <w:tcPr>
            <w:tcW w:w="567" w:type="dxa"/>
          </w:tcPr>
          <w:p w:rsidR="00314EBD" w:rsidRPr="00CF6E1A" w:rsidRDefault="00314EBD" w:rsidP="00B523A4">
            <w:pPr>
              <w:jc w:val="both"/>
              <w:rPr>
                <w:b/>
                <w:bCs/>
                <w:color w:val="7030A0"/>
                <w:lang w:val="ro-RO"/>
              </w:rPr>
            </w:pPr>
          </w:p>
        </w:tc>
        <w:tc>
          <w:tcPr>
            <w:tcW w:w="5246" w:type="dxa"/>
            <w:shd w:val="clear" w:color="auto" w:fill="FFFFFF" w:themeFill="background1"/>
          </w:tcPr>
          <w:p w:rsidR="00314EBD" w:rsidRPr="00CF6E1A" w:rsidRDefault="00314EBD" w:rsidP="00B523A4">
            <w:pPr>
              <w:jc w:val="both"/>
              <w:rPr>
                <w:bCs/>
                <w:i/>
                <w:color w:val="7030A0"/>
                <w:lang w:val="ro-RO"/>
              </w:rPr>
            </w:pPr>
            <w:r w:rsidRPr="00CF6E1A">
              <w:rPr>
                <w:bCs/>
                <w:i/>
                <w:iCs/>
                <w:color w:val="7030A0"/>
                <w:lang w:val="ro-RO"/>
              </w:rPr>
              <w:t xml:space="preserve">                produse industriale /servicii</w:t>
            </w:r>
          </w:p>
        </w:tc>
        <w:tc>
          <w:tcPr>
            <w:tcW w:w="2693" w:type="dxa"/>
            <w:shd w:val="clear" w:color="auto" w:fill="FFFFFF" w:themeFill="background1"/>
          </w:tcPr>
          <w:p w:rsidR="00314EBD" w:rsidRPr="00CF6E1A" w:rsidRDefault="00314EBD" w:rsidP="00B523A4">
            <w:pPr>
              <w:jc w:val="both"/>
              <w:rPr>
                <w:bCs/>
                <w:i/>
                <w:color w:val="7030A0"/>
                <w:lang w:val="ro-RO"/>
              </w:rPr>
            </w:pPr>
            <w:r w:rsidRPr="00CF6E1A">
              <w:rPr>
                <w:bCs/>
                <w:i/>
                <w:color w:val="7030A0"/>
                <w:lang w:val="ro-RO"/>
              </w:rPr>
              <w:t>78(-45) / 49(-32)</w:t>
            </w:r>
          </w:p>
        </w:tc>
        <w:tc>
          <w:tcPr>
            <w:tcW w:w="2551" w:type="dxa"/>
            <w:shd w:val="clear" w:color="auto" w:fill="FFFFFF" w:themeFill="background1"/>
          </w:tcPr>
          <w:p w:rsidR="00314EBD" w:rsidRPr="00CF6E1A" w:rsidRDefault="00314EBD" w:rsidP="00B523A4">
            <w:pPr>
              <w:rPr>
                <w:bCs/>
                <w:i/>
                <w:color w:val="7030A0"/>
                <w:lang w:val="ro-RO"/>
              </w:rPr>
            </w:pPr>
            <w:r w:rsidRPr="00CF6E1A">
              <w:rPr>
                <w:bCs/>
                <w:i/>
                <w:color w:val="7030A0"/>
                <w:lang w:val="ro-RO"/>
              </w:rPr>
              <w:t>39(-32)/28(-16)</w:t>
            </w:r>
          </w:p>
        </w:tc>
      </w:tr>
      <w:tr w:rsidR="00314EBD" w:rsidRPr="00CF6E1A" w:rsidTr="00826AED">
        <w:trPr>
          <w:trHeight w:val="90"/>
        </w:trPr>
        <w:tc>
          <w:tcPr>
            <w:tcW w:w="567" w:type="dxa"/>
          </w:tcPr>
          <w:p w:rsidR="00314EBD" w:rsidRPr="00CF6E1A" w:rsidRDefault="00314EBD" w:rsidP="00B523A4">
            <w:pPr>
              <w:jc w:val="both"/>
              <w:rPr>
                <w:b/>
                <w:bCs/>
                <w:color w:val="7030A0"/>
                <w:lang w:val="ro-RO"/>
              </w:rPr>
            </w:pPr>
          </w:p>
        </w:tc>
        <w:tc>
          <w:tcPr>
            <w:tcW w:w="5246" w:type="dxa"/>
            <w:shd w:val="clear" w:color="auto" w:fill="FFFFFF" w:themeFill="background1"/>
          </w:tcPr>
          <w:p w:rsidR="00314EBD" w:rsidRPr="00CF6E1A" w:rsidRDefault="00314EBD" w:rsidP="00B523A4">
            <w:pPr>
              <w:jc w:val="both"/>
              <w:rPr>
                <w:bCs/>
                <w:i/>
                <w:color w:val="7030A0"/>
                <w:lang w:val="ro-RO"/>
              </w:rPr>
            </w:pPr>
            <w:r w:rsidRPr="00CF6E1A">
              <w:rPr>
                <w:bCs/>
                <w:i/>
                <w:iCs/>
                <w:color w:val="7030A0"/>
                <w:lang w:val="ro-RO"/>
              </w:rPr>
              <w:t xml:space="preserve">                metrologie/servicii</w:t>
            </w:r>
          </w:p>
        </w:tc>
        <w:tc>
          <w:tcPr>
            <w:tcW w:w="2693" w:type="dxa"/>
            <w:shd w:val="clear" w:color="auto" w:fill="FFFFFF" w:themeFill="background1"/>
          </w:tcPr>
          <w:p w:rsidR="00314EBD" w:rsidRPr="00CF6E1A" w:rsidRDefault="00314EBD" w:rsidP="00B523A4">
            <w:pPr>
              <w:jc w:val="both"/>
              <w:rPr>
                <w:bCs/>
                <w:i/>
                <w:color w:val="7030A0"/>
                <w:lang w:val="ro-RO"/>
              </w:rPr>
            </w:pPr>
            <w:r w:rsidRPr="00CF6E1A">
              <w:rPr>
                <w:bCs/>
                <w:i/>
                <w:color w:val="7030A0"/>
                <w:lang w:val="ro-RO"/>
              </w:rPr>
              <w:t>4(-2) / 6(-5)</w:t>
            </w:r>
          </w:p>
        </w:tc>
        <w:tc>
          <w:tcPr>
            <w:tcW w:w="2551" w:type="dxa"/>
            <w:shd w:val="clear" w:color="auto" w:fill="FFFFFF" w:themeFill="background1"/>
          </w:tcPr>
          <w:p w:rsidR="00314EBD" w:rsidRPr="00CF6E1A" w:rsidRDefault="00314EBD" w:rsidP="00B523A4">
            <w:pPr>
              <w:rPr>
                <w:bCs/>
                <w:i/>
                <w:color w:val="7030A0"/>
                <w:lang w:val="ro-RO"/>
              </w:rPr>
            </w:pPr>
            <w:r w:rsidRPr="00CF6E1A">
              <w:rPr>
                <w:bCs/>
                <w:i/>
                <w:color w:val="7030A0"/>
                <w:lang w:val="ro-RO"/>
              </w:rPr>
              <w:t>2(-1)/10(-7)</w:t>
            </w:r>
          </w:p>
        </w:tc>
      </w:tr>
      <w:tr w:rsidR="00314EBD" w:rsidRPr="00CF6E1A" w:rsidTr="00826AED">
        <w:trPr>
          <w:trHeight w:val="224"/>
        </w:trPr>
        <w:tc>
          <w:tcPr>
            <w:tcW w:w="567" w:type="dxa"/>
          </w:tcPr>
          <w:p w:rsidR="00314EBD" w:rsidRPr="00CF6E1A" w:rsidRDefault="00314EBD" w:rsidP="00B523A4">
            <w:pPr>
              <w:jc w:val="both"/>
              <w:rPr>
                <w:b/>
                <w:bCs/>
                <w:color w:val="7030A0"/>
                <w:lang w:val="ro-RO"/>
              </w:rPr>
            </w:pPr>
          </w:p>
        </w:tc>
        <w:tc>
          <w:tcPr>
            <w:tcW w:w="5246" w:type="dxa"/>
            <w:shd w:val="clear" w:color="auto" w:fill="FFFFFF" w:themeFill="background1"/>
          </w:tcPr>
          <w:p w:rsidR="00314EBD" w:rsidRPr="00CF6E1A" w:rsidRDefault="00314EBD" w:rsidP="00B523A4">
            <w:pPr>
              <w:jc w:val="both"/>
              <w:rPr>
                <w:bCs/>
                <w:i/>
                <w:iCs/>
                <w:color w:val="7030A0"/>
                <w:lang w:val="ro-RO"/>
              </w:rPr>
            </w:pPr>
            <w:r w:rsidRPr="00CF6E1A">
              <w:rPr>
                <w:bCs/>
                <w:i/>
                <w:iCs/>
                <w:color w:val="7030A0"/>
                <w:lang w:val="ro-RO"/>
              </w:rPr>
              <w:t xml:space="preserve">                petroliere</w:t>
            </w:r>
          </w:p>
        </w:tc>
        <w:tc>
          <w:tcPr>
            <w:tcW w:w="2693" w:type="dxa"/>
            <w:shd w:val="clear" w:color="auto" w:fill="FFFFFF" w:themeFill="background1"/>
          </w:tcPr>
          <w:p w:rsidR="00314EBD" w:rsidRPr="00CF6E1A" w:rsidRDefault="00314EBD" w:rsidP="00B523A4">
            <w:pPr>
              <w:jc w:val="both"/>
              <w:rPr>
                <w:bCs/>
                <w:i/>
                <w:color w:val="7030A0"/>
                <w:lang w:val="ro-RO"/>
              </w:rPr>
            </w:pPr>
            <w:r w:rsidRPr="00CF6E1A">
              <w:rPr>
                <w:bCs/>
                <w:i/>
                <w:color w:val="7030A0"/>
                <w:lang w:val="ro-RO"/>
              </w:rPr>
              <w:t>12(-3)</w:t>
            </w:r>
          </w:p>
        </w:tc>
        <w:tc>
          <w:tcPr>
            <w:tcW w:w="2551" w:type="dxa"/>
            <w:shd w:val="clear" w:color="auto" w:fill="FFFFFF" w:themeFill="background1"/>
          </w:tcPr>
          <w:p w:rsidR="00314EBD" w:rsidRPr="00CF6E1A" w:rsidRDefault="00314EBD" w:rsidP="00B523A4">
            <w:pPr>
              <w:rPr>
                <w:bCs/>
                <w:i/>
                <w:color w:val="7030A0"/>
                <w:lang w:val="ro-RO"/>
              </w:rPr>
            </w:pPr>
            <w:r w:rsidRPr="00CF6E1A">
              <w:rPr>
                <w:bCs/>
                <w:i/>
                <w:color w:val="7030A0"/>
                <w:lang w:val="ro-RO"/>
              </w:rPr>
              <w:t>10(-5)</w:t>
            </w:r>
          </w:p>
        </w:tc>
      </w:tr>
      <w:tr w:rsidR="00314EBD" w:rsidRPr="00CF6E1A" w:rsidTr="00826AED">
        <w:trPr>
          <w:trHeight w:val="224"/>
        </w:trPr>
        <w:tc>
          <w:tcPr>
            <w:tcW w:w="567" w:type="dxa"/>
          </w:tcPr>
          <w:p w:rsidR="00314EBD" w:rsidRPr="00CF6E1A" w:rsidRDefault="00314EBD" w:rsidP="00B523A4">
            <w:pPr>
              <w:jc w:val="both"/>
              <w:rPr>
                <w:b/>
                <w:bCs/>
                <w:color w:val="7030A0"/>
                <w:lang w:val="ro-RO"/>
              </w:rPr>
            </w:pPr>
            <w:r w:rsidRPr="00CF6E1A">
              <w:rPr>
                <w:b/>
                <w:bCs/>
                <w:color w:val="7030A0"/>
                <w:lang w:val="ro-RO"/>
              </w:rPr>
              <w:t>8</w:t>
            </w:r>
          </w:p>
        </w:tc>
        <w:tc>
          <w:tcPr>
            <w:tcW w:w="5246" w:type="dxa"/>
          </w:tcPr>
          <w:p w:rsidR="00314EBD" w:rsidRPr="00CF6E1A" w:rsidRDefault="00314EBD" w:rsidP="00B523A4">
            <w:pPr>
              <w:jc w:val="both"/>
              <w:rPr>
                <w:b/>
                <w:bCs/>
                <w:color w:val="7030A0"/>
                <w:lang w:val="ro-RO"/>
              </w:rPr>
            </w:pPr>
            <w:r w:rsidRPr="00CF6E1A">
              <w:rPr>
                <w:b/>
                <w:bCs/>
                <w:color w:val="7030A0"/>
                <w:lang w:val="ro-RO"/>
              </w:rPr>
              <w:t>Controale în comun efectuate:</w:t>
            </w:r>
          </w:p>
        </w:tc>
        <w:tc>
          <w:tcPr>
            <w:tcW w:w="2693" w:type="dxa"/>
          </w:tcPr>
          <w:p w:rsidR="00314EBD" w:rsidRPr="00CF6E1A" w:rsidRDefault="00314EBD" w:rsidP="00B523A4">
            <w:pPr>
              <w:rPr>
                <w:b/>
                <w:bCs/>
                <w:color w:val="7030A0"/>
                <w:lang w:val="ro-RO"/>
              </w:rPr>
            </w:pPr>
            <w:r w:rsidRPr="00CF6E1A">
              <w:rPr>
                <w:b/>
                <w:bCs/>
                <w:color w:val="7030A0"/>
                <w:lang w:val="ro-RO"/>
              </w:rPr>
              <w:t>15(1,3%)</w:t>
            </w:r>
          </w:p>
        </w:tc>
        <w:tc>
          <w:tcPr>
            <w:tcW w:w="2551" w:type="dxa"/>
          </w:tcPr>
          <w:p w:rsidR="00314EBD" w:rsidRPr="00CF6E1A" w:rsidRDefault="00314EBD" w:rsidP="00B523A4">
            <w:pPr>
              <w:rPr>
                <w:b/>
                <w:bCs/>
                <w:color w:val="7030A0"/>
                <w:lang w:val="ro-RO"/>
              </w:rPr>
            </w:pPr>
            <w:r w:rsidRPr="00CF6E1A">
              <w:rPr>
                <w:b/>
                <w:bCs/>
                <w:color w:val="7030A0"/>
                <w:lang w:val="ro-RO"/>
              </w:rPr>
              <w:t>25</w:t>
            </w:r>
            <w:r w:rsidRPr="00CF6E1A">
              <w:rPr>
                <w:bCs/>
                <w:color w:val="7030A0"/>
                <w:lang w:val="ro-RO"/>
              </w:rPr>
              <w:t>(3,25</w:t>
            </w:r>
            <w:r w:rsidR="006471BA" w:rsidRPr="00CF6E1A">
              <w:rPr>
                <w:bCs/>
                <w:color w:val="7030A0"/>
                <w:lang w:val="ro-RO"/>
              </w:rPr>
              <w:t>%</w:t>
            </w:r>
            <w:r w:rsidRPr="00CF6E1A">
              <w:rPr>
                <w:bCs/>
                <w:color w:val="7030A0"/>
                <w:lang w:val="ro-RO"/>
              </w:rPr>
              <w:t>)</w:t>
            </w:r>
          </w:p>
        </w:tc>
      </w:tr>
      <w:tr w:rsidR="00314EBD" w:rsidRPr="00CF6E1A" w:rsidTr="00826AED">
        <w:trPr>
          <w:trHeight w:val="265"/>
        </w:trPr>
        <w:tc>
          <w:tcPr>
            <w:tcW w:w="567" w:type="dxa"/>
          </w:tcPr>
          <w:p w:rsidR="00314EBD" w:rsidRPr="00CF6E1A" w:rsidRDefault="00314EBD" w:rsidP="00B523A4">
            <w:pPr>
              <w:jc w:val="both"/>
              <w:rPr>
                <w:b/>
                <w:bCs/>
                <w:color w:val="7030A0"/>
                <w:lang w:val="ro-RO"/>
              </w:rPr>
            </w:pPr>
            <w:r w:rsidRPr="00CF6E1A">
              <w:rPr>
                <w:b/>
                <w:bCs/>
                <w:color w:val="7030A0"/>
                <w:lang w:val="ro-RO"/>
              </w:rPr>
              <w:t>9</w:t>
            </w:r>
          </w:p>
        </w:tc>
        <w:tc>
          <w:tcPr>
            <w:tcW w:w="5246" w:type="dxa"/>
          </w:tcPr>
          <w:p w:rsidR="00314EBD" w:rsidRPr="00CF6E1A" w:rsidRDefault="00314EBD" w:rsidP="00FC0D98">
            <w:pPr>
              <w:jc w:val="both"/>
              <w:rPr>
                <w:b/>
                <w:bCs/>
                <w:color w:val="7030A0"/>
                <w:lang w:val="ro-RO"/>
              </w:rPr>
            </w:pPr>
            <w:r w:rsidRPr="00CF6E1A">
              <w:rPr>
                <w:b/>
                <w:bCs/>
                <w:color w:val="7030A0"/>
                <w:lang w:val="ro-RO"/>
              </w:rPr>
              <w:t>Probe prelevate/necorespunzătoare</w:t>
            </w:r>
            <w:r w:rsidRPr="00CF6E1A">
              <w:rPr>
                <w:bCs/>
                <w:color w:val="7030A0"/>
                <w:lang w:val="ro-RO"/>
              </w:rPr>
              <w:t xml:space="preserve">, </w:t>
            </w:r>
            <w:r w:rsidRPr="00CF6E1A">
              <w:rPr>
                <w:bCs/>
                <w:i/>
                <w:color w:val="7030A0"/>
                <w:lang w:val="ro-RO"/>
              </w:rPr>
              <w:t>inclusiv:</w:t>
            </w:r>
          </w:p>
        </w:tc>
        <w:tc>
          <w:tcPr>
            <w:tcW w:w="2693" w:type="dxa"/>
          </w:tcPr>
          <w:p w:rsidR="00314EBD" w:rsidRPr="00CF6E1A" w:rsidRDefault="00314EBD" w:rsidP="00B523A4">
            <w:pPr>
              <w:ind w:right="-852"/>
              <w:jc w:val="both"/>
              <w:rPr>
                <w:bCs/>
                <w:color w:val="7030A0"/>
                <w:lang w:val="ro-RO"/>
              </w:rPr>
            </w:pPr>
            <w:r w:rsidRPr="00CF6E1A">
              <w:rPr>
                <w:bCs/>
                <w:color w:val="7030A0"/>
                <w:lang w:val="ro-RO"/>
              </w:rPr>
              <w:t>95 / 10</w:t>
            </w:r>
            <w:r w:rsidRPr="00CF6E1A">
              <w:rPr>
                <w:bCs/>
                <w:i/>
                <w:color w:val="7030A0"/>
                <w:lang w:val="ro-RO"/>
              </w:rPr>
              <w:t>(alimentare)</w:t>
            </w:r>
          </w:p>
        </w:tc>
        <w:tc>
          <w:tcPr>
            <w:tcW w:w="2551" w:type="dxa"/>
          </w:tcPr>
          <w:p w:rsidR="00314EBD" w:rsidRPr="00CF6E1A" w:rsidRDefault="00314EBD" w:rsidP="00B523A4">
            <w:pPr>
              <w:rPr>
                <w:bCs/>
                <w:color w:val="7030A0"/>
                <w:lang w:val="ro-RO"/>
              </w:rPr>
            </w:pPr>
            <w:r w:rsidRPr="00CF6E1A">
              <w:rPr>
                <w:bCs/>
                <w:color w:val="7030A0"/>
                <w:lang w:val="ro-RO"/>
              </w:rPr>
              <w:t>51 / 11(</w:t>
            </w:r>
            <w:r w:rsidRPr="00CF6E1A">
              <w:rPr>
                <w:bCs/>
                <w:i/>
                <w:color w:val="7030A0"/>
                <w:lang w:val="ro-RO"/>
              </w:rPr>
              <w:t>alimentare)</w:t>
            </w:r>
          </w:p>
        </w:tc>
      </w:tr>
      <w:tr w:rsidR="00314EBD" w:rsidRPr="00CF6E1A" w:rsidTr="00826AED">
        <w:trPr>
          <w:trHeight w:val="232"/>
        </w:trPr>
        <w:tc>
          <w:tcPr>
            <w:tcW w:w="567" w:type="dxa"/>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lang w:val="ro-RO"/>
              </w:rPr>
            </w:pPr>
            <w:r w:rsidRPr="00CF6E1A">
              <w:rPr>
                <w:bCs/>
                <w:i/>
                <w:color w:val="7030A0"/>
                <w:lang w:val="ro-RO"/>
              </w:rPr>
              <w:t>produse alimentare</w:t>
            </w:r>
          </w:p>
        </w:tc>
        <w:tc>
          <w:tcPr>
            <w:tcW w:w="2693" w:type="dxa"/>
          </w:tcPr>
          <w:p w:rsidR="00314EBD" w:rsidRPr="00CF6E1A" w:rsidRDefault="00314EBD" w:rsidP="00B523A4">
            <w:pPr>
              <w:ind w:right="-852"/>
              <w:jc w:val="both"/>
              <w:rPr>
                <w:bCs/>
                <w:i/>
                <w:color w:val="7030A0"/>
                <w:lang w:val="ro-RO"/>
              </w:rPr>
            </w:pPr>
            <w:r w:rsidRPr="00CF6E1A">
              <w:rPr>
                <w:bCs/>
                <w:i/>
                <w:color w:val="7030A0"/>
                <w:lang w:val="ro-RO"/>
              </w:rPr>
              <w:t>87/10</w:t>
            </w:r>
          </w:p>
        </w:tc>
        <w:tc>
          <w:tcPr>
            <w:tcW w:w="2551" w:type="dxa"/>
          </w:tcPr>
          <w:p w:rsidR="00314EBD" w:rsidRPr="00CF6E1A" w:rsidRDefault="00314EBD" w:rsidP="00B523A4">
            <w:pPr>
              <w:rPr>
                <w:bCs/>
                <w:i/>
                <w:color w:val="7030A0"/>
                <w:lang w:val="ro-RO"/>
              </w:rPr>
            </w:pPr>
            <w:r w:rsidRPr="00CF6E1A">
              <w:rPr>
                <w:bCs/>
                <w:i/>
                <w:color w:val="7030A0"/>
                <w:lang w:val="ro-RO"/>
              </w:rPr>
              <w:t>49/11</w:t>
            </w:r>
          </w:p>
        </w:tc>
      </w:tr>
      <w:tr w:rsidR="00314EBD" w:rsidRPr="00CF6E1A" w:rsidTr="00826AED">
        <w:trPr>
          <w:trHeight w:val="141"/>
        </w:trPr>
        <w:tc>
          <w:tcPr>
            <w:tcW w:w="567" w:type="dxa"/>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lang w:val="ro-RO"/>
              </w:rPr>
            </w:pPr>
            <w:r w:rsidRPr="00CF6E1A">
              <w:rPr>
                <w:bCs/>
                <w:i/>
                <w:color w:val="7030A0"/>
                <w:lang w:val="ro-RO"/>
              </w:rPr>
              <w:t>produse industriale</w:t>
            </w:r>
          </w:p>
        </w:tc>
        <w:tc>
          <w:tcPr>
            <w:tcW w:w="2693" w:type="dxa"/>
          </w:tcPr>
          <w:p w:rsidR="00314EBD" w:rsidRPr="00CF6E1A" w:rsidRDefault="00314EBD" w:rsidP="00B523A4">
            <w:pPr>
              <w:ind w:right="-852"/>
              <w:jc w:val="both"/>
              <w:rPr>
                <w:bCs/>
                <w:i/>
                <w:color w:val="7030A0"/>
                <w:lang w:val="ro-RO"/>
              </w:rPr>
            </w:pPr>
            <w:r w:rsidRPr="00CF6E1A">
              <w:rPr>
                <w:bCs/>
                <w:i/>
                <w:color w:val="7030A0"/>
                <w:lang w:val="ro-RO"/>
              </w:rPr>
              <w:t>6</w:t>
            </w:r>
          </w:p>
        </w:tc>
        <w:tc>
          <w:tcPr>
            <w:tcW w:w="2551" w:type="dxa"/>
          </w:tcPr>
          <w:p w:rsidR="00314EBD" w:rsidRPr="00CF6E1A" w:rsidRDefault="00314EBD" w:rsidP="00B523A4">
            <w:pPr>
              <w:rPr>
                <w:bCs/>
                <w:i/>
                <w:color w:val="7030A0"/>
                <w:lang w:val="ro-RO"/>
              </w:rPr>
            </w:pPr>
            <w:r w:rsidRPr="00CF6E1A">
              <w:rPr>
                <w:bCs/>
                <w:i/>
                <w:color w:val="7030A0"/>
                <w:lang w:val="ro-RO"/>
              </w:rPr>
              <w:t>-</w:t>
            </w:r>
          </w:p>
        </w:tc>
      </w:tr>
      <w:tr w:rsidR="00314EBD" w:rsidRPr="00CF6E1A" w:rsidTr="00826AED">
        <w:trPr>
          <w:trHeight w:val="223"/>
        </w:trPr>
        <w:tc>
          <w:tcPr>
            <w:tcW w:w="567" w:type="dxa"/>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lang w:val="ro-RO"/>
              </w:rPr>
            </w:pPr>
            <w:r w:rsidRPr="00CF6E1A">
              <w:rPr>
                <w:bCs/>
                <w:i/>
                <w:color w:val="7030A0"/>
                <w:lang w:val="ro-RO"/>
              </w:rPr>
              <w:t>produse petroliere</w:t>
            </w:r>
          </w:p>
        </w:tc>
        <w:tc>
          <w:tcPr>
            <w:tcW w:w="2693" w:type="dxa"/>
          </w:tcPr>
          <w:p w:rsidR="00314EBD" w:rsidRPr="00CF6E1A" w:rsidRDefault="00314EBD" w:rsidP="00B523A4">
            <w:pPr>
              <w:ind w:right="-852"/>
              <w:jc w:val="both"/>
              <w:rPr>
                <w:bCs/>
                <w:i/>
                <w:color w:val="7030A0"/>
                <w:lang w:val="ro-RO"/>
              </w:rPr>
            </w:pPr>
            <w:r w:rsidRPr="00CF6E1A">
              <w:rPr>
                <w:bCs/>
                <w:i/>
                <w:color w:val="7030A0"/>
                <w:lang w:val="ro-RO"/>
              </w:rPr>
              <w:t>2</w:t>
            </w:r>
          </w:p>
        </w:tc>
        <w:tc>
          <w:tcPr>
            <w:tcW w:w="2551" w:type="dxa"/>
          </w:tcPr>
          <w:p w:rsidR="00314EBD" w:rsidRPr="00CF6E1A" w:rsidRDefault="00314EBD" w:rsidP="00B523A4">
            <w:pPr>
              <w:rPr>
                <w:bCs/>
                <w:i/>
                <w:color w:val="7030A0"/>
                <w:lang w:val="ro-RO"/>
              </w:rPr>
            </w:pPr>
            <w:r w:rsidRPr="00CF6E1A">
              <w:rPr>
                <w:bCs/>
                <w:i/>
                <w:color w:val="7030A0"/>
                <w:lang w:val="ro-RO"/>
              </w:rPr>
              <w:t>2</w:t>
            </w:r>
          </w:p>
        </w:tc>
      </w:tr>
      <w:tr w:rsidR="00314EBD" w:rsidRPr="00CF6E1A" w:rsidTr="00826AED">
        <w:trPr>
          <w:trHeight w:val="232"/>
        </w:trPr>
        <w:tc>
          <w:tcPr>
            <w:tcW w:w="567" w:type="dxa"/>
          </w:tcPr>
          <w:p w:rsidR="00314EBD" w:rsidRPr="00CF6E1A" w:rsidRDefault="00314EBD" w:rsidP="00B523A4">
            <w:pPr>
              <w:jc w:val="both"/>
              <w:rPr>
                <w:b/>
                <w:bCs/>
                <w:color w:val="7030A0"/>
                <w:lang w:val="ro-RO"/>
              </w:rPr>
            </w:pPr>
            <w:r w:rsidRPr="00CF6E1A">
              <w:rPr>
                <w:b/>
                <w:bCs/>
                <w:color w:val="7030A0"/>
                <w:lang w:val="ro-RO"/>
              </w:rPr>
              <w:t>10</w:t>
            </w:r>
          </w:p>
        </w:tc>
        <w:tc>
          <w:tcPr>
            <w:tcW w:w="5246" w:type="dxa"/>
          </w:tcPr>
          <w:p w:rsidR="00314EBD" w:rsidRPr="00CF6E1A" w:rsidRDefault="00314EBD" w:rsidP="00B523A4">
            <w:pPr>
              <w:jc w:val="both"/>
              <w:rPr>
                <w:b/>
                <w:bCs/>
                <w:color w:val="7030A0"/>
                <w:lang w:val="ro-RO"/>
              </w:rPr>
            </w:pPr>
            <w:r w:rsidRPr="00CF6E1A">
              <w:rPr>
                <w:b/>
                <w:bCs/>
                <w:color w:val="7030A0"/>
                <w:lang w:val="ro-RO"/>
              </w:rPr>
              <w:t xml:space="preserve">Aplicate masuri </w:t>
            </w:r>
          </w:p>
        </w:tc>
        <w:tc>
          <w:tcPr>
            <w:tcW w:w="2693" w:type="dxa"/>
          </w:tcPr>
          <w:p w:rsidR="00314EBD" w:rsidRPr="00CF6E1A" w:rsidRDefault="00314EBD" w:rsidP="00B523A4">
            <w:pPr>
              <w:rPr>
                <w:b/>
                <w:bCs/>
                <w:color w:val="7030A0"/>
                <w:lang w:val="ro-RO"/>
              </w:rPr>
            </w:pPr>
            <w:r w:rsidRPr="00CF6E1A">
              <w:rPr>
                <w:b/>
                <w:bCs/>
                <w:color w:val="7030A0"/>
                <w:lang w:val="ro-RO"/>
              </w:rPr>
              <w:t>1093</w:t>
            </w:r>
          </w:p>
        </w:tc>
        <w:tc>
          <w:tcPr>
            <w:tcW w:w="2551" w:type="dxa"/>
          </w:tcPr>
          <w:p w:rsidR="00314EBD" w:rsidRPr="00CF6E1A" w:rsidRDefault="00314EBD" w:rsidP="00B523A4">
            <w:pPr>
              <w:rPr>
                <w:b/>
                <w:bCs/>
                <w:color w:val="7030A0"/>
                <w:lang w:val="ro-RO"/>
              </w:rPr>
            </w:pPr>
            <w:r w:rsidRPr="00CF6E1A">
              <w:rPr>
                <w:b/>
                <w:bCs/>
                <w:color w:val="7030A0"/>
                <w:lang w:val="ro-RO"/>
              </w:rPr>
              <w:t>768</w:t>
            </w:r>
          </w:p>
        </w:tc>
      </w:tr>
      <w:tr w:rsidR="00314EBD" w:rsidRPr="00CF6E1A" w:rsidTr="00826AED">
        <w:trPr>
          <w:trHeight w:val="438"/>
        </w:trPr>
        <w:tc>
          <w:tcPr>
            <w:tcW w:w="567" w:type="dxa"/>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sz w:val="20"/>
                <w:szCs w:val="20"/>
                <w:lang w:val="ro-RO"/>
              </w:rPr>
            </w:pPr>
            <w:r w:rsidRPr="00CF6E1A">
              <w:rPr>
                <w:bCs/>
                <w:i/>
                <w:color w:val="7030A0"/>
                <w:sz w:val="20"/>
                <w:szCs w:val="20"/>
                <w:lang w:val="ro-RO"/>
              </w:rPr>
              <w:t>eliberate prescripţii de interzicere a comercializării lot/mijloace  de măsurare</w:t>
            </w:r>
          </w:p>
        </w:tc>
        <w:tc>
          <w:tcPr>
            <w:tcW w:w="2693" w:type="dxa"/>
          </w:tcPr>
          <w:p w:rsidR="00314EBD" w:rsidRPr="00CF6E1A" w:rsidRDefault="00314EBD" w:rsidP="00B523A4">
            <w:pPr>
              <w:ind w:right="-852"/>
              <w:jc w:val="both"/>
              <w:rPr>
                <w:bCs/>
                <w:i/>
                <w:color w:val="7030A0"/>
                <w:lang w:val="ro-RO"/>
              </w:rPr>
            </w:pPr>
            <w:r w:rsidRPr="00CF6E1A">
              <w:rPr>
                <w:bCs/>
                <w:i/>
                <w:color w:val="7030A0"/>
                <w:lang w:val="ro-RO"/>
              </w:rPr>
              <w:t>326/84</w:t>
            </w:r>
          </w:p>
        </w:tc>
        <w:tc>
          <w:tcPr>
            <w:tcW w:w="2551" w:type="dxa"/>
          </w:tcPr>
          <w:p w:rsidR="00314EBD" w:rsidRPr="00CF6E1A" w:rsidRDefault="00314EBD" w:rsidP="00B523A4">
            <w:pPr>
              <w:rPr>
                <w:bCs/>
                <w:i/>
                <w:color w:val="7030A0"/>
                <w:lang w:val="en-US"/>
              </w:rPr>
            </w:pPr>
            <w:r w:rsidRPr="00CF6E1A">
              <w:rPr>
                <w:bCs/>
                <w:i/>
                <w:color w:val="7030A0"/>
                <w:lang w:val="en-US"/>
              </w:rPr>
              <w:t>247/87</w:t>
            </w:r>
          </w:p>
        </w:tc>
      </w:tr>
      <w:tr w:rsidR="00314EBD" w:rsidRPr="00CF6E1A" w:rsidTr="00826AED">
        <w:trPr>
          <w:trHeight w:val="231"/>
        </w:trPr>
        <w:tc>
          <w:tcPr>
            <w:tcW w:w="567" w:type="dxa"/>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sz w:val="20"/>
                <w:szCs w:val="20"/>
                <w:lang w:val="ro-RO"/>
              </w:rPr>
            </w:pPr>
            <w:r w:rsidRPr="00CF6E1A">
              <w:rPr>
                <w:bCs/>
                <w:i/>
                <w:color w:val="7030A0"/>
                <w:sz w:val="20"/>
                <w:szCs w:val="20"/>
                <w:lang w:val="ro-RO"/>
              </w:rPr>
              <w:t>Interzicere definitivă / retragerea de pe piată / decizie remediere/decizie incetarea practicii comerciale incorecte</w:t>
            </w:r>
          </w:p>
        </w:tc>
        <w:tc>
          <w:tcPr>
            <w:tcW w:w="2693" w:type="dxa"/>
          </w:tcPr>
          <w:p w:rsidR="00314EBD" w:rsidRPr="00CF6E1A" w:rsidRDefault="00314EBD" w:rsidP="00B523A4">
            <w:pPr>
              <w:ind w:right="-852"/>
              <w:jc w:val="both"/>
              <w:rPr>
                <w:bCs/>
                <w:i/>
                <w:color w:val="7030A0"/>
                <w:lang w:val="ro-RO"/>
              </w:rPr>
            </w:pPr>
            <w:r w:rsidRPr="00CF6E1A">
              <w:rPr>
                <w:bCs/>
                <w:i/>
                <w:color w:val="7030A0"/>
                <w:lang w:val="ro-RO"/>
              </w:rPr>
              <w:t>-/ -/ 11/7.</w:t>
            </w:r>
          </w:p>
        </w:tc>
        <w:tc>
          <w:tcPr>
            <w:tcW w:w="2551" w:type="dxa"/>
          </w:tcPr>
          <w:p w:rsidR="00314EBD" w:rsidRPr="00CF6E1A" w:rsidRDefault="00314EBD" w:rsidP="00B523A4">
            <w:pPr>
              <w:rPr>
                <w:bCs/>
                <w:i/>
                <w:color w:val="7030A0"/>
                <w:lang w:val="ro-RO"/>
              </w:rPr>
            </w:pPr>
            <w:r w:rsidRPr="00CF6E1A">
              <w:rPr>
                <w:bCs/>
                <w:i/>
                <w:color w:val="7030A0"/>
                <w:lang w:val="ro-RO"/>
              </w:rPr>
              <w:t>-/ -/ 15 /1 .</w:t>
            </w:r>
          </w:p>
        </w:tc>
      </w:tr>
      <w:tr w:rsidR="00314EBD" w:rsidRPr="00CF6E1A" w:rsidTr="00826AED">
        <w:trPr>
          <w:trHeight w:val="231"/>
        </w:trPr>
        <w:tc>
          <w:tcPr>
            <w:tcW w:w="567" w:type="dxa"/>
          </w:tcPr>
          <w:p w:rsidR="00314EBD" w:rsidRPr="00CF6E1A" w:rsidRDefault="00314EBD" w:rsidP="00B523A4">
            <w:pPr>
              <w:jc w:val="both"/>
              <w:rPr>
                <w:b/>
                <w:bCs/>
                <w:color w:val="7030A0"/>
                <w:lang w:val="ro-RO"/>
              </w:rPr>
            </w:pPr>
          </w:p>
        </w:tc>
        <w:tc>
          <w:tcPr>
            <w:tcW w:w="5246" w:type="dxa"/>
          </w:tcPr>
          <w:p w:rsidR="00314EBD" w:rsidRPr="00CF6E1A" w:rsidRDefault="00314EBD" w:rsidP="00B523A4">
            <w:pPr>
              <w:jc w:val="both"/>
              <w:rPr>
                <w:bCs/>
                <w:i/>
                <w:color w:val="7030A0"/>
                <w:lang w:val="ro-RO"/>
              </w:rPr>
            </w:pPr>
            <w:r w:rsidRPr="00CF6E1A">
              <w:rPr>
                <w:bCs/>
                <w:i/>
                <w:color w:val="7030A0"/>
                <w:lang w:val="ro-RO"/>
              </w:rPr>
              <w:t>prescripţii de înlăturare a neconformităţilor</w:t>
            </w:r>
          </w:p>
        </w:tc>
        <w:tc>
          <w:tcPr>
            <w:tcW w:w="2693" w:type="dxa"/>
          </w:tcPr>
          <w:p w:rsidR="00314EBD" w:rsidRPr="00CF6E1A" w:rsidRDefault="00314EBD" w:rsidP="00B523A4">
            <w:pPr>
              <w:ind w:right="-852"/>
              <w:jc w:val="both"/>
              <w:rPr>
                <w:bCs/>
                <w:i/>
                <w:color w:val="7030A0"/>
                <w:lang w:val="ro-RO"/>
              </w:rPr>
            </w:pPr>
            <w:r w:rsidRPr="00CF6E1A">
              <w:rPr>
                <w:bCs/>
                <w:i/>
                <w:color w:val="7030A0"/>
                <w:lang w:val="ro-RO"/>
              </w:rPr>
              <w:t>665</w:t>
            </w:r>
          </w:p>
        </w:tc>
        <w:tc>
          <w:tcPr>
            <w:tcW w:w="2551" w:type="dxa"/>
          </w:tcPr>
          <w:p w:rsidR="00314EBD" w:rsidRPr="00CF6E1A" w:rsidRDefault="00314EBD" w:rsidP="00B523A4">
            <w:pPr>
              <w:rPr>
                <w:bCs/>
                <w:i/>
                <w:color w:val="7030A0"/>
                <w:lang w:val="ro-RO"/>
              </w:rPr>
            </w:pPr>
            <w:r w:rsidRPr="00CF6E1A">
              <w:rPr>
                <w:bCs/>
                <w:i/>
                <w:color w:val="7030A0"/>
                <w:lang w:val="ro-RO"/>
              </w:rPr>
              <w:t>418</w:t>
            </w:r>
          </w:p>
        </w:tc>
      </w:tr>
      <w:tr w:rsidR="00314EBD" w:rsidRPr="00CF6E1A" w:rsidTr="00826AED">
        <w:trPr>
          <w:trHeight w:val="227"/>
        </w:trPr>
        <w:tc>
          <w:tcPr>
            <w:tcW w:w="567" w:type="dxa"/>
          </w:tcPr>
          <w:p w:rsidR="00314EBD" w:rsidRPr="00CF6E1A" w:rsidRDefault="00314EBD" w:rsidP="00B523A4">
            <w:pPr>
              <w:jc w:val="both"/>
              <w:rPr>
                <w:b/>
                <w:bCs/>
                <w:color w:val="7030A0"/>
                <w:lang w:val="ro-RO"/>
              </w:rPr>
            </w:pPr>
            <w:r w:rsidRPr="00CF6E1A">
              <w:rPr>
                <w:b/>
                <w:bCs/>
                <w:color w:val="7030A0"/>
                <w:lang w:val="ro-RO"/>
              </w:rPr>
              <w:t>11</w:t>
            </w:r>
          </w:p>
        </w:tc>
        <w:tc>
          <w:tcPr>
            <w:tcW w:w="5246" w:type="dxa"/>
          </w:tcPr>
          <w:p w:rsidR="00314EBD" w:rsidRPr="00CF6E1A" w:rsidRDefault="00314EBD" w:rsidP="00B523A4">
            <w:pPr>
              <w:ind w:right="-108"/>
              <w:jc w:val="both"/>
              <w:rPr>
                <w:b/>
                <w:bCs/>
                <w:color w:val="7030A0"/>
                <w:sz w:val="26"/>
                <w:szCs w:val="26"/>
                <w:lang w:val="ro-RO"/>
              </w:rPr>
            </w:pPr>
            <w:r w:rsidRPr="00CF6E1A">
              <w:rPr>
                <w:b/>
                <w:bCs/>
                <w:color w:val="7030A0"/>
                <w:sz w:val="26"/>
                <w:szCs w:val="26"/>
                <w:lang w:val="ro-RO"/>
              </w:rPr>
              <w:t>Total Dosare contravenţionale examinate:</w:t>
            </w:r>
          </w:p>
        </w:tc>
        <w:tc>
          <w:tcPr>
            <w:tcW w:w="2693" w:type="dxa"/>
            <w:shd w:val="clear" w:color="auto" w:fill="FFFFFF" w:themeFill="background1"/>
          </w:tcPr>
          <w:p w:rsidR="00314EBD" w:rsidRPr="00CF6E1A" w:rsidRDefault="00314EBD" w:rsidP="00B523A4">
            <w:pPr>
              <w:rPr>
                <w:b/>
                <w:bCs/>
                <w:color w:val="7030A0"/>
                <w:sz w:val="26"/>
                <w:szCs w:val="26"/>
                <w:lang w:val="ro-RO"/>
              </w:rPr>
            </w:pPr>
            <w:r w:rsidRPr="00CF6E1A">
              <w:rPr>
                <w:b/>
                <w:bCs/>
                <w:color w:val="7030A0"/>
                <w:sz w:val="26"/>
                <w:szCs w:val="26"/>
                <w:lang w:val="ro-RO"/>
              </w:rPr>
              <w:t>1569</w:t>
            </w:r>
          </w:p>
        </w:tc>
        <w:tc>
          <w:tcPr>
            <w:tcW w:w="2551" w:type="dxa"/>
            <w:shd w:val="clear" w:color="auto" w:fill="FFFFFF" w:themeFill="background1"/>
          </w:tcPr>
          <w:p w:rsidR="00314EBD" w:rsidRPr="00CF6E1A" w:rsidRDefault="00314EBD" w:rsidP="00B523A4">
            <w:pPr>
              <w:rPr>
                <w:b/>
                <w:bCs/>
                <w:color w:val="7030A0"/>
                <w:sz w:val="26"/>
                <w:szCs w:val="26"/>
                <w:lang w:val="ro-RO"/>
              </w:rPr>
            </w:pPr>
            <w:r w:rsidRPr="00CF6E1A">
              <w:rPr>
                <w:b/>
                <w:bCs/>
                <w:color w:val="7030A0"/>
                <w:sz w:val="26"/>
                <w:szCs w:val="26"/>
                <w:lang w:val="ro-RO"/>
              </w:rPr>
              <w:t>1312</w:t>
            </w:r>
          </w:p>
        </w:tc>
      </w:tr>
      <w:tr w:rsidR="00314EBD" w:rsidRPr="00CF6E1A" w:rsidTr="00826AED">
        <w:trPr>
          <w:trHeight w:val="340"/>
        </w:trPr>
        <w:tc>
          <w:tcPr>
            <w:tcW w:w="567" w:type="dxa"/>
          </w:tcPr>
          <w:p w:rsidR="00314EBD" w:rsidRPr="00CF6E1A" w:rsidRDefault="00314EBD" w:rsidP="00A35B52">
            <w:pPr>
              <w:pStyle w:val="ListParagraph"/>
              <w:numPr>
                <w:ilvl w:val="0"/>
                <w:numId w:val="36"/>
              </w:numPr>
              <w:tabs>
                <w:tab w:val="left" w:pos="34"/>
                <w:tab w:val="left" w:pos="227"/>
              </w:tabs>
              <w:spacing w:after="0"/>
              <w:ind w:hanging="687"/>
              <w:jc w:val="both"/>
              <w:rPr>
                <w:rFonts w:ascii="Times New Roman" w:hAnsi="Times New Roman" w:cs="Times New Roman"/>
                <w:bCs/>
                <w:color w:val="7030A0"/>
                <w:sz w:val="24"/>
                <w:szCs w:val="24"/>
                <w:lang w:val="ro-RO"/>
              </w:rPr>
            </w:pPr>
          </w:p>
        </w:tc>
        <w:tc>
          <w:tcPr>
            <w:tcW w:w="5246" w:type="dxa"/>
          </w:tcPr>
          <w:p w:rsidR="00314EBD" w:rsidRPr="00CF6E1A" w:rsidRDefault="00314EBD" w:rsidP="00B523A4">
            <w:pPr>
              <w:tabs>
                <w:tab w:val="left" w:pos="337"/>
              </w:tabs>
              <w:jc w:val="both"/>
              <w:rPr>
                <w:bCs/>
                <w:i/>
                <w:color w:val="7030A0"/>
                <w:lang w:val="ro-RO"/>
              </w:rPr>
            </w:pPr>
            <w:r w:rsidRPr="00CF6E1A">
              <w:rPr>
                <w:bCs/>
                <w:i/>
                <w:color w:val="7030A0"/>
                <w:lang w:val="ro-RO"/>
              </w:rPr>
              <w:t>Dosare în baza actelor de control(PV)</w:t>
            </w:r>
          </w:p>
        </w:tc>
        <w:tc>
          <w:tcPr>
            <w:tcW w:w="2693" w:type="dxa"/>
          </w:tcPr>
          <w:p w:rsidR="00314EBD" w:rsidRPr="00CF6E1A" w:rsidRDefault="00314EBD" w:rsidP="00B523A4">
            <w:pPr>
              <w:pStyle w:val="Title"/>
              <w:jc w:val="left"/>
              <w:rPr>
                <w:bCs/>
                <w:i/>
                <w:color w:val="7030A0"/>
                <w:sz w:val="24"/>
                <w:szCs w:val="24"/>
              </w:rPr>
            </w:pPr>
            <w:r w:rsidRPr="00CF6E1A">
              <w:rPr>
                <w:bCs/>
                <w:i/>
                <w:color w:val="7030A0"/>
                <w:sz w:val="24"/>
                <w:szCs w:val="24"/>
              </w:rPr>
              <w:t>1253</w:t>
            </w:r>
          </w:p>
        </w:tc>
        <w:tc>
          <w:tcPr>
            <w:tcW w:w="2551" w:type="dxa"/>
            <w:shd w:val="clear" w:color="auto" w:fill="FFFFFF" w:themeFill="background1"/>
          </w:tcPr>
          <w:p w:rsidR="00314EBD" w:rsidRPr="00CF6E1A" w:rsidRDefault="00314EBD" w:rsidP="00B523A4">
            <w:pPr>
              <w:pStyle w:val="Title"/>
              <w:jc w:val="left"/>
              <w:rPr>
                <w:bCs/>
                <w:i/>
                <w:color w:val="7030A0"/>
                <w:sz w:val="24"/>
                <w:szCs w:val="24"/>
              </w:rPr>
            </w:pPr>
            <w:r w:rsidRPr="00CF6E1A">
              <w:rPr>
                <w:bCs/>
                <w:i/>
                <w:color w:val="7030A0"/>
                <w:sz w:val="24"/>
                <w:szCs w:val="24"/>
              </w:rPr>
              <w:t>1003</w:t>
            </w:r>
          </w:p>
        </w:tc>
      </w:tr>
      <w:tr w:rsidR="00314EBD" w:rsidRPr="00CF6E1A" w:rsidTr="00826AED">
        <w:trPr>
          <w:trHeight w:val="248"/>
        </w:trPr>
        <w:tc>
          <w:tcPr>
            <w:tcW w:w="567" w:type="dxa"/>
          </w:tcPr>
          <w:p w:rsidR="00314EBD" w:rsidRPr="00CF6E1A" w:rsidRDefault="00314EBD" w:rsidP="00A35B52">
            <w:pPr>
              <w:pStyle w:val="ListParagraph"/>
              <w:numPr>
                <w:ilvl w:val="0"/>
                <w:numId w:val="36"/>
              </w:numPr>
              <w:tabs>
                <w:tab w:val="left" w:pos="227"/>
              </w:tabs>
              <w:spacing w:after="0"/>
              <w:ind w:hanging="687"/>
              <w:jc w:val="both"/>
              <w:rPr>
                <w:rFonts w:ascii="Times New Roman" w:hAnsi="Times New Roman" w:cs="Times New Roman"/>
                <w:bCs/>
                <w:color w:val="7030A0"/>
                <w:sz w:val="24"/>
                <w:szCs w:val="24"/>
                <w:lang w:val="ro-RO"/>
              </w:rPr>
            </w:pPr>
          </w:p>
        </w:tc>
        <w:tc>
          <w:tcPr>
            <w:tcW w:w="5246" w:type="dxa"/>
          </w:tcPr>
          <w:p w:rsidR="00314EBD" w:rsidRPr="00CF6E1A" w:rsidRDefault="00314EBD" w:rsidP="00B523A4">
            <w:pPr>
              <w:tabs>
                <w:tab w:val="left" w:pos="337"/>
              </w:tabs>
              <w:jc w:val="both"/>
              <w:rPr>
                <w:bCs/>
                <w:i/>
                <w:color w:val="7030A0"/>
                <w:lang w:val="ro-RO"/>
              </w:rPr>
            </w:pPr>
            <w:r w:rsidRPr="00CF6E1A">
              <w:rPr>
                <w:bCs/>
                <w:i/>
                <w:color w:val="7030A0"/>
                <w:lang w:val="ro-RO"/>
              </w:rPr>
              <w:t>Dosare cu PV remise către APC/ anulate</w:t>
            </w:r>
          </w:p>
        </w:tc>
        <w:tc>
          <w:tcPr>
            <w:tcW w:w="2693" w:type="dxa"/>
          </w:tcPr>
          <w:p w:rsidR="00314EBD" w:rsidRPr="00CF6E1A" w:rsidRDefault="00314EBD" w:rsidP="00B523A4">
            <w:pPr>
              <w:pStyle w:val="Title"/>
              <w:jc w:val="left"/>
              <w:rPr>
                <w:bCs/>
                <w:i/>
                <w:color w:val="7030A0"/>
                <w:sz w:val="24"/>
                <w:szCs w:val="24"/>
              </w:rPr>
            </w:pPr>
            <w:r w:rsidRPr="00CF6E1A">
              <w:rPr>
                <w:bCs/>
                <w:i/>
                <w:color w:val="7030A0"/>
                <w:sz w:val="24"/>
                <w:szCs w:val="24"/>
              </w:rPr>
              <w:t>224/ 133</w:t>
            </w:r>
          </w:p>
        </w:tc>
        <w:tc>
          <w:tcPr>
            <w:tcW w:w="2551" w:type="dxa"/>
            <w:shd w:val="clear" w:color="auto" w:fill="FFFFFF" w:themeFill="background1"/>
          </w:tcPr>
          <w:p w:rsidR="00314EBD" w:rsidRPr="00CF6E1A" w:rsidRDefault="00314EBD" w:rsidP="00B523A4">
            <w:pPr>
              <w:pStyle w:val="Title"/>
              <w:jc w:val="left"/>
              <w:rPr>
                <w:bCs/>
                <w:i/>
                <w:color w:val="7030A0"/>
                <w:sz w:val="24"/>
                <w:szCs w:val="24"/>
              </w:rPr>
            </w:pPr>
            <w:r w:rsidRPr="00CF6E1A">
              <w:rPr>
                <w:bCs/>
                <w:i/>
                <w:color w:val="7030A0"/>
                <w:sz w:val="24"/>
                <w:szCs w:val="24"/>
              </w:rPr>
              <w:t>147/ 113</w:t>
            </w:r>
          </w:p>
        </w:tc>
      </w:tr>
      <w:tr w:rsidR="00314EBD" w:rsidRPr="00CF6E1A" w:rsidTr="00EE6E04">
        <w:trPr>
          <w:trHeight w:val="306"/>
        </w:trPr>
        <w:tc>
          <w:tcPr>
            <w:tcW w:w="567" w:type="dxa"/>
          </w:tcPr>
          <w:p w:rsidR="00314EBD" w:rsidRPr="00CF6E1A" w:rsidRDefault="00314EBD" w:rsidP="00A35B52">
            <w:pPr>
              <w:pStyle w:val="ListParagraph"/>
              <w:numPr>
                <w:ilvl w:val="0"/>
                <w:numId w:val="36"/>
              </w:numPr>
              <w:tabs>
                <w:tab w:val="left" w:pos="227"/>
              </w:tabs>
              <w:spacing w:after="0"/>
              <w:ind w:hanging="687"/>
              <w:jc w:val="both"/>
              <w:rPr>
                <w:rFonts w:ascii="Times New Roman" w:hAnsi="Times New Roman" w:cs="Times New Roman"/>
                <w:bCs/>
                <w:color w:val="7030A0"/>
                <w:sz w:val="24"/>
                <w:szCs w:val="24"/>
                <w:lang w:val="ro-RO"/>
              </w:rPr>
            </w:pPr>
          </w:p>
        </w:tc>
        <w:tc>
          <w:tcPr>
            <w:tcW w:w="5246" w:type="dxa"/>
          </w:tcPr>
          <w:p w:rsidR="00314EBD" w:rsidRPr="00CF6E1A" w:rsidRDefault="00314EBD" w:rsidP="00B523A4">
            <w:pPr>
              <w:tabs>
                <w:tab w:val="left" w:pos="337"/>
              </w:tabs>
              <w:jc w:val="both"/>
              <w:rPr>
                <w:bCs/>
                <w:i/>
                <w:color w:val="7030A0"/>
                <w:lang w:val="ro-RO"/>
              </w:rPr>
            </w:pPr>
            <w:r w:rsidRPr="00CF6E1A">
              <w:rPr>
                <w:bCs/>
                <w:i/>
                <w:color w:val="7030A0"/>
                <w:lang w:val="ro-RO"/>
              </w:rPr>
              <w:t>Dosare în baza materialelor primite de APC</w:t>
            </w:r>
          </w:p>
        </w:tc>
        <w:tc>
          <w:tcPr>
            <w:tcW w:w="2693" w:type="dxa"/>
            <w:shd w:val="clear" w:color="auto" w:fill="auto"/>
          </w:tcPr>
          <w:p w:rsidR="00314EBD" w:rsidRPr="00CF6E1A" w:rsidRDefault="00314EBD" w:rsidP="00B523A4">
            <w:pPr>
              <w:pStyle w:val="Title"/>
              <w:jc w:val="left"/>
              <w:rPr>
                <w:bCs/>
                <w:i/>
                <w:color w:val="7030A0"/>
                <w:sz w:val="24"/>
                <w:szCs w:val="24"/>
              </w:rPr>
            </w:pPr>
            <w:r w:rsidRPr="00CF6E1A">
              <w:rPr>
                <w:bCs/>
                <w:i/>
                <w:color w:val="7030A0"/>
                <w:sz w:val="24"/>
                <w:szCs w:val="24"/>
              </w:rPr>
              <w:t>92</w:t>
            </w:r>
          </w:p>
        </w:tc>
        <w:tc>
          <w:tcPr>
            <w:tcW w:w="2551" w:type="dxa"/>
            <w:shd w:val="clear" w:color="auto" w:fill="auto"/>
          </w:tcPr>
          <w:p w:rsidR="00314EBD" w:rsidRPr="00CF6E1A" w:rsidRDefault="00314EBD" w:rsidP="00B523A4">
            <w:pPr>
              <w:pStyle w:val="Title"/>
              <w:jc w:val="left"/>
              <w:rPr>
                <w:bCs/>
                <w:i/>
                <w:color w:val="7030A0"/>
                <w:sz w:val="24"/>
                <w:szCs w:val="24"/>
              </w:rPr>
            </w:pPr>
            <w:r w:rsidRPr="00CF6E1A">
              <w:rPr>
                <w:bCs/>
                <w:i/>
                <w:color w:val="7030A0"/>
                <w:sz w:val="24"/>
                <w:szCs w:val="24"/>
              </w:rPr>
              <w:t>162</w:t>
            </w:r>
          </w:p>
        </w:tc>
      </w:tr>
      <w:tr w:rsidR="00314EBD" w:rsidRPr="00CF6E1A" w:rsidTr="00826AED">
        <w:trPr>
          <w:trHeight w:val="314"/>
        </w:trPr>
        <w:tc>
          <w:tcPr>
            <w:tcW w:w="567" w:type="dxa"/>
          </w:tcPr>
          <w:p w:rsidR="00314EBD" w:rsidRPr="00CF6E1A" w:rsidRDefault="00314EBD" w:rsidP="00B523A4">
            <w:pPr>
              <w:tabs>
                <w:tab w:val="left" w:pos="227"/>
              </w:tabs>
              <w:ind w:left="360" w:hanging="360"/>
              <w:jc w:val="both"/>
              <w:rPr>
                <w:b/>
                <w:bCs/>
                <w:color w:val="7030A0"/>
                <w:lang w:val="ro-RO"/>
              </w:rPr>
            </w:pPr>
            <w:r w:rsidRPr="00CF6E1A">
              <w:rPr>
                <w:b/>
                <w:bCs/>
                <w:color w:val="7030A0"/>
                <w:lang w:val="ro-RO"/>
              </w:rPr>
              <w:t>12</w:t>
            </w:r>
          </w:p>
        </w:tc>
        <w:tc>
          <w:tcPr>
            <w:tcW w:w="5246" w:type="dxa"/>
          </w:tcPr>
          <w:p w:rsidR="00314EBD" w:rsidRPr="00CF6E1A" w:rsidRDefault="00314EBD" w:rsidP="00B523A4">
            <w:pPr>
              <w:tabs>
                <w:tab w:val="left" w:pos="337"/>
              </w:tabs>
              <w:jc w:val="both"/>
              <w:rPr>
                <w:bCs/>
                <w:color w:val="7030A0"/>
                <w:lang w:val="ro-RO"/>
              </w:rPr>
            </w:pPr>
            <w:r w:rsidRPr="00CF6E1A">
              <w:rPr>
                <w:bCs/>
                <w:color w:val="7030A0"/>
                <w:lang w:val="ro-RO"/>
              </w:rPr>
              <w:t xml:space="preserve">Dosare remise altor autorităţi </w:t>
            </w:r>
          </w:p>
        </w:tc>
        <w:tc>
          <w:tcPr>
            <w:tcW w:w="2693" w:type="dxa"/>
          </w:tcPr>
          <w:p w:rsidR="00314EBD" w:rsidRPr="00CF6E1A" w:rsidRDefault="00314EBD" w:rsidP="00B523A4">
            <w:pPr>
              <w:pStyle w:val="Title"/>
              <w:jc w:val="left"/>
              <w:rPr>
                <w:bCs/>
                <w:color w:val="7030A0"/>
                <w:sz w:val="24"/>
                <w:szCs w:val="24"/>
              </w:rPr>
            </w:pPr>
            <w:r w:rsidRPr="00CF6E1A">
              <w:rPr>
                <w:bCs/>
                <w:color w:val="7030A0"/>
                <w:sz w:val="24"/>
                <w:szCs w:val="24"/>
              </w:rPr>
              <w:t>48</w:t>
            </w:r>
          </w:p>
        </w:tc>
        <w:tc>
          <w:tcPr>
            <w:tcW w:w="2551" w:type="dxa"/>
            <w:shd w:val="clear" w:color="auto" w:fill="FFFFFF" w:themeFill="background1"/>
          </w:tcPr>
          <w:p w:rsidR="00314EBD" w:rsidRPr="00CF6E1A" w:rsidRDefault="00314EBD" w:rsidP="00B523A4">
            <w:pPr>
              <w:pStyle w:val="Title"/>
              <w:jc w:val="left"/>
              <w:rPr>
                <w:bCs/>
                <w:color w:val="7030A0"/>
                <w:sz w:val="24"/>
                <w:szCs w:val="24"/>
              </w:rPr>
            </w:pPr>
            <w:r w:rsidRPr="00CF6E1A">
              <w:rPr>
                <w:bCs/>
                <w:color w:val="7030A0"/>
                <w:sz w:val="24"/>
                <w:szCs w:val="24"/>
              </w:rPr>
              <w:t>44</w:t>
            </w:r>
          </w:p>
        </w:tc>
      </w:tr>
      <w:tr w:rsidR="00314EBD" w:rsidRPr="00CF6E1A" w:rsidTr="00826AED">
        <w:trPr>
          <w:trHeight w:val="286"/>
        </w:trPr>
        <w:tc>
          <w:tcPr>
            <w:tcW w:w="567" w:type="dxa"/>
          </w:tcPr>
          <w:p w:rsidR="00314EBD" w:rsidRPr="00CF6E1A" w:rsidRDefault="00314EBD" w:rsidP="00B523A4">
            <w:pPr>
              <w:jc w:val="both"/>
              <w:rPr>
                <w:b/>
                <w:bCs/>
                <w:color w:val="7030A0"/>
                <w:lang w:val="ro-RO"/>
              </w:rPr>
            </w:pPr>
            <w:r w:rsidRPr="00CF6E1A">
              <w:rPr>
                <w:b/>
                <w:bCs/>
                <w:color w:val="7030A0"/>
                <w:lang w:val="ro-RO"/>
              </w:rPr>
              <w:t>13</w:t>
            </w:r>
          </w:p>
        </w:tc>
        <w:tc>
          <w:tcPr>
            <w:tcW w:w="5246" w:type="dxa"/>
          </w:tcPr>
          <w:p w:rsidR="00314EBD" w:rsidRPr="00CF6E1A" w:rsidRDefault="00314EBD" w:rsidP="00B523A4">
            <w:pPr>
              <w:jc w:val="both"/>
              <w:rPr>
                <w:b/>
                <w:bCs/>
                <w:i/>
                <w:color w:val="7030A0"/>
                <w:lang w:val="en-US"/>
              </w:rPr>
            </w:pPr>
            <w:r w:rsidRPr="00CF6E1A">
              <w:rPr>
                <w:b/>
                <w:bCs/>
                <w:i/>
                <w:color w:val="7030A0"/>
                <w:lang w:val="en-US"/>
              </w:rPr>
              <w:t>Amenzi aplicate / mii lei</w:t>
            </w:r>
          </w:p>
        </w:tc>
        <w:tc>
          <w:tcPr>
            <w:tcW w:w="2693" w:type="dxa"/>
          </w:tcPr>
          <w:p w:rsidR="00314EBD" w:rsidRPr="00CF6E1A" w:rsidRDefault="00314EBD" w:rsidP="00B523A4">
            <w:pPr>
              <w:jc w:val="both"/>
              <w:rPr>
                <w:b/>
                <w:bCs/>
                <w:color w:val="7030A0"/>
                <w:lang w:val="ro-RO"/>
              </w:rPr>
            </w:pPr>
            <w:r w:rsidRPr="00CF6E1A">
              <w:rPr>
                <w:b/>
                <w:bCs/>
                <w:color w:val="7030A0"/>
                <w:lang w:val="ro-RO"/>
              </w:rPr>
              <w:t>1357 / 2737,1</w:t>
            </w:r>
          </w:p>
        </w:tc>
        <w:tc>
          <w:tcPr>
            <w:tcW w:w="2551" w:type="dxa"/>
          </w:tcPr>
          <w:p w:rsidR="00314EBD" w:rsidRPr="00CF6E1A" w:rsidRDefault="00314EBD" w:rsidP="00B523A4">
            <w:pPr>
              <w:jc w:val="both"/>
              <w:rPr>
                <w:b/>
                <w:bCs/>
                <w:color w:val="7030A0"/>
                <w:lang w:val="ro-RO"/>
              </w:rPr>
            </w:pPr>
            <w:r w:rsidRPr="00CF6E1A">
              <w:rPr>
                <w:b/>
                <w:bCs/>
                <w:color w:val="7030A0"/>
                <w:lang w:val="ro-RO"/>
              </w:rPr>
              <w:t>1094/ 3374,75</w:t>
            </w:r>
          </w:p>
        </w:tc>
      </w:tr>
      <w:tr w:rsidR="00314EBD" w:rsidRPr="00CF6E1A" w:rsidTr="00826AED">
        <w:trPr>
          <w:trHeight w:val="280"/>
        </w:trPr>
        <w:tc>
          <w:tcPr>
            <w:tcW w:w="567" w:type="dxa"/>
          </w:tcPr>
          <w:p w:rsidR="00314EBD" w:rsidRPr="00CF6E1A" w:rsidRDefault="00314EBD" w:rsidP="00A35B52">
            <w:pPr>
              <w:pStyle w:val="ListParagraph"/>
              <w:numPr>
                <w:ilvl w:val="0"/>
                <w:numId w:val="37"/>
              </w:numPr>
              <w:tabs>
                <w:tab w:val="left" w:pos="34"/>
                <w:tab w:val="left" w:pos="227"/>
              </w:tabs>
              <w:spacing w:after="0" w:line="240" w:lineRule="atLeast"/>
              <w:ind w:left="0" w:hanging="720"/>
              <w:jc w:val="both"/>
              <w:rPr>
                <w:rFonts w:ascii="Times New Roman" w:hAnsi="Times New Roman" w:cs="Times New Roman"/>
                <w:bCs/>
                <w:color w:val="7030A0"/>
                <w:sz w:val="24"/>
                <w:szCs w:val="24"/>
                <w:lang w:val="ro-RO"/>
              </w:rPr>
            </w:pPr>
          </w:p>
        </w:tc>
        <w:tc>
          <w:tcPr>
            <w:tcW w:w="5246" w:type="dxa"/>
          </w:tcPr>
          <w:p w:rsidR="00314EBD" w:rsidRPr="00CF6E1A" w:rsidRDefault="00314EBD" w:rsidP="00B523A4">
            <w:pPr>
              <w:tabs>
                <w:tab w:val="left" w:pos="337"/>
              </w:tabs>
              <w:spacing w:line="240" w:lineRule="atLeast"/>
              <w:jc w:val="both"/>
              <w:rPr>
                <w:bCs/>
                <w:i/>
                <w:color w:val="7030A0"/>
                <w:lang w:val="ro-RO"/>
              </w:rPr>
            </w:pPr>
            <w:r w:rsidRPr="00CF6E1A">
              <w:rPr>
                <w:bCs/>
                <w:i/>
                <w:color w:val="7030A0"/>
                <w:lang w:val="ro-RO"/>
              </w:rPr>
              <w:t xml:space="preserve"> Amenzi în baza actelor de control</w:t>
            </w:r>
          </w:p>
        </w:tc>
        <w:tc>
          <w:tcPr>
            <w:tcW w:w="2693" w:type="dxa"/>
          </w:tcPr>
          <w:p w:rsidR="00314EBD" w:rsidRPr="00CF6E1A" w:rsidRDefault="00314EBD" w:rsidP="00B523A4">
            <w:pPr>
              <w:spacing w:line="240" w:lineRule="atLeast"/>
              <w:jc w:val="both"/>
              <w:rPr>
                <w:bCs/>
                <w:i/>
                <w:color w:val="7030A0"/>
                <w:lang w:val="ro-RO"/>
              </w:rPr>
            </w:pPr>
            <w:r w:rsidRPr="00CF6E1A">
              <w:rPr>
                <w:bCs/>
                <w:i/>
                <w:color w:val="7030A0"/>
                <w:lang w:val="ro-RO"/>
              </w:rPr>
              <w:t>1174 / 2410,7</w:t>
            </w:r>
          </w:p>
        </w:tc>
        <w:tc>
          <w:tcPr>
            <w:tcW w:w="2551" w:type="dxa"/>
          </w:tcPr>
          <w:p w:rsidR="00314EBD" w:rsidRPr="00CF6E1A" w:rsidRDefault="00314EBD" w:rsidP="00B523A4">
            <w:pPr>
              <w:spacing w:line="240" w:lineRule="atLeast"/>
              <w:jc w:val="both"/>
              <w:rPr>
                <w:bCs/>
                <w:i/>
                <w:color w:val="7030A0"/>
                <w:lang w:val="ro-RO"/>
              </w:rPr>
            </w:pPr>
            <w:r w:rsidRPr="00CF6E1A">
              <w:rPr>
                <w:bCs/>
                <w:i/>
                <w:color w:val="7030A0"/>
                <w:lang w:val="ro-RO"/>
              </w:rPr>
              <w:t>898/ 2772,450</w:t>
            </w:r>
          </w:p>
        </w:tc>
      </w:tr>
      <w:tr w:rsidR="00314EBD" w:rsidRPr="00CF6E1A" w:rsidTr="00EE6E04">
        <w:trPr>
          <w:trHeight w:val="247"/>
        </w:trPr>
        <w:tc>
          <w:tcPr>
            <w:tcW w:w="567" w:type="dxa"/>
          </w:tcPr>
          <w:p w:rsidR="00314EBD" w:rsidRPr="00CF6E1A" w:rsidRDefault="00314EBD" w:rsidP="00A35B52">
            <w:pPr>
              <w:pStyle w:val="ListParagraph"/>
              <w:numPr>
                <w:ilvl w:val="0"/>
                <w:numId w:val="37"/>
              </w:numPr>
              <w:tabs>
                <w:tab w:val="left" w:pos="227"/>
              </w:tabs>
              <w:spacing w:after="0" w:line="240" w:lineRule="atLeast"/>
              <w:ind w:left="0" w:hanging="720"/>
              <w:jc w:val="both"/>
              <w:rPr>
                <w:rFonts w:ascii="Times New Roman" w:hAnsi="Times New Roman" w:cs="Times New Roman"/>
                <w:bCs/>
                <w:color w:val="7030A0"/>
                <w:sz w:val="24"/>
                <w:szCs w:val="24"/>
                <w:lang w:val="ro-RO"/>
              </w:rPr>
            </w:pPr>
          </w:p>
        </w:tc>
        <w:tc>
          <w:tcPr>
            <w:tcW w:w="5246" w:type="dxa"/>
            <w:shd w:val="clear" w:color="auto" w:fill="FFFFFF" w:themeFill="background1"/>
          </w:tcPr>
          <w:p w:rsidR="00314EBD" w:rsidRPr="00CF6E1A" w:rsidRDefault="00314EBD" w:rsidP="00B523A4">
            <w:pPr>
              <w:tabs>
                <w:tab w:val="left" w:pos="337"/>
              </w:tabs>
              <w:spacing w:line="240" w:lineRule="atLeast"/>
              <w:jc w:val="both"/>
              <w:rPr>
                <w:bCs/>
                <w:i/>
                <w:color w:val="7030A0"/>
                <w:lang w:val="ro-RO"/>
              </w:rPr>
            </w:pPr>
            <w:r w:rsidRPr="00CF6E1A">
              <w:rPr>
                <w:bCs/>
                <w:i/>
                <w:color w:val="7030A0"/>
                <w:lang w:val="ro-RO"/>
              </w:rPr>
              <w:t>Amenzi cu PV remise către APC</w:t>
            </w:r>
          </w:p>
        </w:tc>
        <w:tc>
          <w:tcPr>
            <w:tcW w:w="2693" w:type="dxa"/>
            <w:shd w:val="clear" w:color="auto" w:fill="auto"/>
          </w:tcPr>
          <w:p w:rsidR="00314EBD" w:rsidRPr="00CF6E1A" w:rsidRDefault="00314EBD" w:rsidP="00B523A4">
            <w:pPr>
              <w:spacing w:line="240" w:lineRule="atLeast"/>
              <w:jc w:val="both"/>
              <w:rPr>
                <w:bCs/>
                <w:i/>
                <w:color w:val="7030A0"/>
                <w:highlight w:val="yellow"/>
                <w:lang w:val="ro-RO"/>
              </w:rPr>
            </w:pPr>
            <w:r w:rsidRPr="00CF6E1A">
              <w:rPr>
                <w:bCs/>
                <w:i/>
                <w:color w:val="7030A0"/>
                <w:lang w:val="ro-RO"/>
              </w:rPr>
              <w:t>91/ 125,7</w:t>
            </w:r>
          </w:p>
        </w:tc>
        <w:tc>
          <w:tcPr>
            <w:tcW w:w="2551" w:type="dxa"/>
            <w:shd w:val="clear" w:color="auto" w:fill="auto"/>
          </w:tcPr>
          <w:p w:rsidR="00314EBD" w:rsidRPr="00CF6E1A" w:rsidRDefault="00314EBD" w:rsidP="00B523A4">
            <w:pPr>
              <w:tabs>
                <w:tab w:val="right" w:pos="2052"/>
              </w:tabs>
              <w:spacing w:line="240" w:lineRule="atLeast"/>
              <w:jc w:val="both"/>
              <w:rPr>
                <w:bCs/>
                <w:i/>
                <w:color w:val="7030A0"/>
                <w:lang w:val="ro-RO"/>
              </w:rPr>
            </w:pPr>
            <w:r w:rsidRPr="00CF6E1A">
              <w:rPr>
                <w:bCs/>
                <w:i/>
                <w:color w:val="7030A0"/>
                <w:lang w:val="ro-RO"/>
              </w:rPr>
              <w:t>34 / 99,000</w:t>
            </w:r>
            <w:r w:rsidRPr="00CF6E1A">
              <w:rPr>
                <w:bCs/>
                <w:i/>
                <w:color w:val="7030A0"/>
                <w:lang w:val="ro-RO"/>
              </w:rPr>
              <w:tab/>
            </w:r>
          </w:p>
        </w:tc>
      </w:tr>
      <w:tr w:rsidR="00314EBD" w:rsidRPr="00CF6E1A" w:rsidTr="00826AED">
        <w:trPr>
          <w:trHeight w:val="367"/>
        </w:trPr>
        <w:tc>
          <w:tcPr>
            <w:tcW w:w="567" w:type="dxa"/>
          </w:tcPr>
          <w:p w:rsidR="00314EBD" w:rsidRPr="00CF6E1A" w:rsidRDefault="00314EBD" w:rsidP="00A35B52">
            <w:pPr>
              <w:pStyle w:val="ListParagraph"/>
              <w:numPr>
                <w:ilvl w:val="0"/>
                <w:numId w:val="37"/>
              </w:numPr>
              <w:tabs>
                <w:tab w:val="left" w:pos="227"/>
              </w:tabs>
              <w:spacing w:after="0" w:line="240" w:lineRule="atLeast"/>
              <w:ind w:left="0" w:hanging="720"/>
              <w:jc w:val="both"/>
              <w:rPr>
                <w:rFonts w:ascii="Times New Roman" w:hAnsi="Times New Roman" w:cs="Times New Roman"/>
                <w:bCs/>
                <w:color w:val="7030A0"/>
                <w:sz w:val="24"/>
                <w:szCs w:val="24"/>
                <w:lang w:val="ro-RO"/>
              </w:rPr>
            </w:pPr>
          </w:p>
        </w:tc>
        <w:tc>
          <w:tcPr>
            <w:tcW w:w="5246" w:type="dxa"/>
          </w:tcPr>
          <w:p w:rsidR="00314EBD" w:rsidRPr="00CF6E1A" w:rsidRDefault="00314EBD" w:rsidP="00B523A4">
            <w:pPr>
              <w:tabs>
                <w:tab w:val="left" w:pos="337"/>
              </w:tabs>
              <w:spacing w:line="240" w:lineRule="atLeast"/>
              <w:jc w:val="both"/>
              <w:rPr>
                <w:bCs/>
                <w:i/>
                <w:color w:val="7030A0"/>
                <w:lang w:val="ro-RO"/>
              </w:rPr>
            </w:pPr>
            <w:r w:rsidRPr="00CF6E1A">
              <w:rPr>
                <w:bCs/>
                <w:i/>
                <w:color w:val="7030A0"/>
                <w:lang w:val="ro-RO"/>
              </w:rPr>
              <w:t>Amenzi în baza materialelor primite de APC</w:t>
            </w:r>
          </w:p>
        </w:tc>
        <w:tc>
          <w:tcPr>
            <w:tcW w:w="2693" w:type="dxa"/>
          </w:tcPr>
          <w:p w:rsidR="00314EBD" w:rsidRPr="00CF6E1A" w:rsidRDefault="00314EBD" w:rsidP="00B523A4">
            <w:pPr>
              <w:spacing w:line="240" w:lineRule="atLeast"/>
              <w:jc w:val="both"/>
              <w:rPr>
                <w:bCs/>
                <w:i/>
                <w:color w:val="7030A0"/>
                <w:lang w:val="ro-RO"/>
              </w:rPr>
            </w:pPr>
            <w:r w:rsidRPr="00CF6E1A">
              <w:rPr>
                <w:bCs/>
                <w:i/>
                <w:color w:val="7030A0"/>
                <w:lang w:val="ro-RO"/>
              </w:rPr>
              <w:t>92 / 200,7</w:t>
            </w:r>
          </w:p>
        </w:tc>
        <w:tc>
          <w:tcPr>
            <w:tcW w:w="2551" w:type="dxa"/>
          </w:tcPr>
          <w:p w:rsidR="00314EBD" w:rsidRPr="00CF6E1A" w:rsidRDefault="00314EBD" w:rsidP="00B523A4">
            <w:pPr>
              <w:spacing w:line="240" w:lineRule="atLeast"/>
              <w:jc w:val="both"/>
              <w:rPr>
                <w:bCs/>
                <w:i/>
                <w:color w:val="7030A0"/>
                <w:lang w:val="ro-RO"/>
              </w:rPr>
            </w:pPr>
            <w:r w:rsidRPr="00CF6E1A">
              <w:rPr>
                <w:bCs/>
                <w:i/>
                <w:color w:val="7030A0"/>
                <w:lang w:val="ro-RO"/>
              </w:rPr>
              <w:t>162/ 503,3</w:t>
            </w:r>
          </w:p>
        </w:tc>
      </w:tr>
      <w:tr w:rsidR="00314EBD" w:rsidRPr="00CF6E1A" w:rsidTr="00826AED">
        <w:trPr>
          <w:trHeight w:val="367"/>
        </w:trPr>
        <w:tc>
          <w:tcPr>
            <w:tcW w:w="567" w:type="dxa"/>
          </w:tcPr>
          <w:p w:rsidR="00314EBD" w:rsidRPr="00CF6E1A" w:rsidRDefault="00314EBD" w:rsidP="00A35B52">
            <w:pPr>
              <w:pStyle w:val="ListParagraph"/>
              <w:numPr>
                <w:ilvl w:val="0"/>
                <w:numId w:val="37"/>
              </w:numPr>
              <w:tabs>
                <w:tab w:val="left" w:pos="227"/>
              </w:tabs>
              <w:spacing w:after="0" w:line="240" w:lineRule="atLeast"/>
              <w:ind w:left="0" w:hanging="720"/>
              <w:jc w:val="both"/>
              <w:rPr>
                <w:rFonts w:ascii="Times New Roman" w:hAnsi="Times New Roman" w:cs="Times New Roman"/>
                <w:bCs/>
                <w:color w:val="7030A0"/>
                <w:sz w:val="24"/>
                <w:szCs w:val="24"/>
                <w:lang w:val="ro-RO"/>
              </w:rPr>
            </w:pPr>
            <w:r w:rsidRPr="00CF6E1A">
              <w:rPr>
                <w:rFonts w:ascii="Times New Roman" w:hAnsi="Times New Roman" w:cs="Times New Roman"/>
                <w:b/>
                <w:bCs/>
                <w:color w:val="7030A0"/>
                <w:sz w:val="24"/>
                <w:szCs w:val="24"/>
                <w:lang w:val="ro-RO"/>
              </w:rPr>
              <w:t>1</w:t>
            </w:r>
            <w:r w:rsidRPr="00CF6E1A">
              <w:rPr>
                <w:rFonts w:ascii="Times New Roman" w:hAnsi="Times New Roman"/>
                <w:b/>
                <w:bCs/>
                <w:color w:val="7030A0"/>
                <w:sz w:val="24"/>
                <w:szCs w:val="24"/>
                <w:lang w:val="ro-RO"/>
              </w:rPr>
              <w:t>4</w:t>
            </w:r>
          </w:p>
        </w:tc>
        <w:tc>
          <w:tcPr>
            <w:tcW w:w="5246" w:type="dxa"/>
          </w:tcPr>
          <w:p w:rsidR="00314EBD" w:rsidRPr="00CF6E1A" w:rsidRDefault="00314EBD" w:rsidP="00B523A4">
            <w:pPr>
              <w:tabs>
                <w:tab w:val="left" w:pos="337"/>
              </w:tabs>
              <w:spacing w:line="240" w:lineRule="atLeast"/>
              <w:jc w:val="both"/>
              <w:rPr>
                <w:bCs/>
                <w:color w:val="7030A0"/>
                <w:sz w:val="26"/>
                <w:szCs w:val="26"/>
                <w:lang w:val="ro-RO"/>
              </w:rPr>
            </w:pPr>
            <w:r w:rsidRPr="00CF6E1A">
              <w:rPr>
                <w:b/>
                <w:bCs/>
                <w:color w:val="7030A0"/>
                <w:sz w:val="26"/>
                <w:szCs w:val="26"/>
                <w:lang w:val="en-US"/>
              </w:rPr>
              <w:t>Amenzi achitate / mii lei</w:t>
            </w:r>
          </w:p>
        </w:tc>
        <w:tc>
          <w:tcPr>
            <w:tcW w:w="2693" w:type="dxa"/>
          </w:tcPr>
          <w:p w:rsidR="00314EBD" w:rsidRPr="00CF6E1A" w:rsidRDefault="00314EBD" w:rsidP="00B523A4">
            <w:pPr>
              <w:spacing w:line="240" w:lineRule="atLeast"/>
              <w:ind w:right="-108" w:hanging="33"/>
              <w:jc w:val="both"/>
              <w:rPr>
                <w:bCs/>
                <w:color w:val="7030A0"/>
                <w:lang w:val="ro-RO"/>
              </w:rPr>
            </w:pPr>
            <w:r w:rsidRPr="00CF6E1A">
              <w:rPr>
                <w:b/>
                <w:bCs/>
                <w:color w:val="7030A0"/>
                <w:lang w:val="ro-RO"/>
              </w:rPr>
              <w:t>1066</w:t>
            </w:r>
            <w:r w:rsidRPr="00CF6E1A">
              <w:rPr>
                <w:bCs/>
                <w:color w:val="7030A0"/>
                <w:lang w:val="ro-RO"/>
              </w:rPr>
              <w:t>(933+58+75)</w:t>
            </w:r>
            <w:r w:rsidRPr="00CF6E1A">
              <w:rPr>
                <w:b/>
                <w:bCs/>
                <w:color w:val="7030A0"/>
                <w:lang w:val="ro-RO"/>
              </w:rPr>
              <w:t xml:space="preserve">/ </w:t>
            </w:r>
            <w:r w:rsidRPr="00CF6E1A">
              <w:rPr>
                <w:b/>
                <w:bCs/>
                <w:color w:val="7030A0"/>
                <w:sz w:val="26"/>
                <w:szCs w:val="26"/>
                <w:lang w:val="ro-RO"/>
              </w:rPr>
              <w:t>1276,9</w:t>
            </w:r>
          </w:p>
        </w:tc>
        <w:tc>
          <w:tcPr>
            <w:tcW w:w="2551" w:type="dxa"/>
          </w:tcPr>
          <w:p w:rsidR="00314EBD" w:rsidRPr="00CF6E1A" w:rsidRDefault="00314EBD" w:rsidP="00314EBD">
            <w:pPr>
              <w:spacing w:line="240" w:lineRule="atLeast"/>
              <w:ind w:right="-108"/>
              <w:jc w:val="both"/>
              <w:rPr>
                <w:bCs/>
                <w:color w:val="7030A0"/>
                <w:lang w:val="ro-RO"/>
              </w:rPr>
            </w:pPr>
            <w:r w:rsidRPr="00CF6E1A">
              <w:rPr>
                <w:b/>
                <w:bCs/>
                <w:color w:val="7030A0"/>
                <w:lang w:val="ro-RO"/>
              </w:rPr>
              <w:t>667</w:t>
            </w:r>
            <w:r w:rsidRPr="00CF6E1A">
              <w:rPr>
                <w:bCs/>
                <w:color w:val="7030A0"/>
                <w:sz w:val="22"/>
                <w:szCs w:val="22"/>
                <w:lang w:val="ro-RO"/>
              </w:rPr>
              <w:t>(577+19+71)/</w:t>
            </w:r>
            <w:r w:rsidRPr="00CF6E1A">
              <w:rPr>
                <w:b/>
                <w:bCs/>
                <w:color w:val="7030A0"/>
                <w:lang w:val="ro-RO"/>
              </w:rPr>
              <w:t>1071,08</w:t>
            </w:r>
          </w:p>
        </w:tc>
      </w:tr>
      <w:tr w:rsidR="00314EBD" w:rsidRPr="00CF6E1A" w:rsidTr="00826AED">
        <w:trPr>
          <w:trHeight w:val="383"/>
        </w:trPr>
        <w:tc>
          <w:tcPr>
            <w:tcW w:w="567" w:type="dxa"/>
          </w:tcPr>
          <w:p w:rsidR="00314EBD" w:rsidRPr="00CF6E1A" w:rsidRDefault="00314EBD" w:rsidP="00B523A4">
            <w:pPr>
              <w:jc w:val="both"/>
              <w:rPr>
                <w:b/>
                <w:bCs/>
                <w:color w:val="7030A0"/>
                <w:lang w:val="ro-RO"/>
              </w:rPr>
            </w:pPr>
            <w:r w:rsidRPr="00CF6E1A">
              <w:rPr>
                <w:b/>
                <w:bCs/>
                <w:color w:val="7030A0"/>
                <w:lang w:val="ro-RO"/>
              </w:rPr>
              <w:t>15</w:t>
            </w:r>
          </w:p>
        </w:tc>
        <w:tc>
          <w:tcPr>
            <w:tcW w:w="5246" w:type="dxa"/>
          </w:tcPr>
          <w:p w:rsidR="00314EBD" w:rsidRPr="00CF6E1A" w:rsidRDefault="00314EBD" w:rsidP="00B523A4">
            <w:pPr>
              <w:spacing w:line="240" w:lineRule="atLeast"/>
              <w:jc w:val="both"/>
              <w:rPr>
                <w:b/>
                <w:bCs/>
                <w:color w:val="7030A0"/>
                <w:lang w:val="ro-RO"/>
              </w:rPr>
            </w:pPr>
            <w:r w:rsidRPr="00CF6E1A">
              <w:rPr>
                <w:b/>
                <w:bCs/>
                <w:color w:val="7030A0"/>
                <w:lang w:val="ro-RO"/>
              </w:rPr>
              <w:t>Vizite de consultanţă/raioane / participanţi</w:t>
            </w:r>
          </w:p>
        </w:tc>
        <w:tc>
          <w:tcPr>
            <w:tcW w:w="2693" w:type="dxa"/>
          </w:tcPr>
          <w:p w:rsidR="00314EBD" w:rsidRPr="00CF6E1A" w:rsidRDefault="00314EBD" w:rsidP="00B523A4">
            <w:pPr>
              <w:spacing w:line="240" w:lineRule="atLeast"/>
              <w:jc w:val="both"/>
              <w:rPr>
                <w:b/>
                <w:bCs/>
                <w:color w:val="7030A0"/>
                <w:sz w:val="20"/>
                <w:szCs w:val="20"/>
                <w:lang w:val="ro-RO"/>
              </w:rPr>
            </w:pPr>
            <w:r w:rsidRPr="00CF6E1A">
              <w:rPr>
                <w:b/>
                <w:bCs/>
                <w:color w:val="7030A0"/>
                <w:sz w:val="20"/>
                <w:szCs w:val="20"/>
                <w:lang w:val="ro-RO"/>
              </w:rPr>
              <w:t>85 /15/ 5740.</w:t>
            </w:r>
          </w:p>
        </w:tc>
        <w:tc>
          <w:tcPr>
            <w:tcW w:w="2551" w:type="dxa"/>
          </w:tcPr>
          <w:p w:rsidR="00314EBD" w:rsidRPr="00CF6E1A" w:rsidRDefault="00314EBD" w:rsidP="00B523A4">
            <w:pPr>
              <w:spacing w:line="240" w:lineRule="atLeast"/>
              <w:jc w:val="both"/>
              <w:rPr>
                <w:b/>
                <w:bCs/>
                <w:color w:val="7030A0"/>
                <w:sz w:val="20"/>
                <w:szCs w:val="20"/>
                <w:lang w:val="ro-RO"/>
              </w:rPr>
            </w:pPr>
            <w:r w:rsidRPr="00CF6E1A">
              <w:rPr>
                <w:b/>
                <w:bCs/>
                <w:color w:val="7030A0"/>
                <w:sz w:val="20"/>
                <w:szCs w:val="20"/>
                <w:lang w:val="ro-RO"/>
              </w:rPr>
              <w:t>154/ 11 oraşe,85 sate /5020</w:t>
            </w:r>
          </w:p>
        </w:tc>
      </w:tr>
    </w:tbl>
    <w:p w:rsidR="00FC0D98" w:rsidRPr="00CF6E1A" w:rsidRDefault="00BC5C0A" w:rsidP="00BC5C0A">
      <w:pPr>
        <w:pStyle w:val="Title"/>
        <w:tabs>
          <w:tab w:val="left" w:pos="142"/>
          <w:tab w:val="left" w:pos="284"/>
        </w:tabs>
        <w:ind w:right="-64"/>
        <w:jc w:val="left"/>
        <w:rPr>
          <w:b/>
          <w:color w:val="7030A0"/>
          <w:sz w:val="24"/>
          <w:szCs w:val="24"/>
        </w:rPr>
      </w:pPr>
      <w:r w:rsidRPr="00CF6E1A">
        <w:rPr>
          <w:b/>
          <w:color w:val="7030A0"/>
          <w:sz w:val="24"/>
          <w:szCs w:val="24"/>
        </w:rPr>
        <w:t>Şef  Direcţie</w:t>
      </w:r>
      <w:r w:rsidR="00FC0D98" w:rsidRPr="00CF6E1A">
        <w:rPr>
          <w:b/>
          <w:color w:val="7030A0"/>
          <w:sz w:val="24"/>
          <w:szCs w:val="24"/>
        </w:rPr>
        <w:t xml:space="preserve"> coordonare şi planificare                                </w:t>
      </w:r>
      <w:r w:rsidRPr="00CF6E1A">
        <w:rPr>
          <w:b/>
          <w:color w:val="7030A0"/>
          <w:sz w:val="24"/>
          <w:szCs w:val="24"/>
        </w:rPr>
        <w:t xml:space="preserve">                        </w:t>
      </w:r>
      <w:r w:rsidR="00FC0D98" w:rsidRPr="00CF6E1A">
        <w:rPr>
          <w:b/>
          <w:color w:val="7030A0"/>
          <w:sz w:val="24"/>
          <w:szCs w:val="24"/>
        </w:rPr>
        <w:t xml:space="preserve"> </w:t>
      </w:r>
      <w:r w:rsidRPr="00CF6E1A">
        <w:rPr>
          <w:b/>
          <w:color w:val="7030A0"/>
          <w:sz w:val="24"/>
          <w:szCs w:val="24"/>
        </w:rPr>
        <w:t>E.Oprea</w:t>
      </w:r>
    </w:p>
    <w:p w:rsidR="00826AED" w:rsidRPr="00CF6E1A" w:rsidRDefault="00826AED" w:rsidP="00826AED">
      <w:pPr>
        <w:tabs>
          <w:tab w:val="left" w:pos="-142"/>
        </w:tabs>
        <w:ind w:left="-1418" w:right="-1"/>
        <w:jc w:val="both"/>
        <w:rPr>
          <w:b/>
          <w:color w:val="7030A0"/>
          <w:sz w:val="16"/>
          <w:szCs w:val="16"/>
          <w:lang w:val="en-US"/>
        </w:rPr>
      </w:pPr>
    </w:p>
    <w:p w:rsidR="00314EBD" w:rsidRPr="00CF6E1A" w:rsidRDefault="00FC0D98" w:rsidP="006B75E7">
      <w:pPr>
        <w:tabs>
          <w:tab w:val="left" w:pos="-142"/>
        </w:tabs>
        <w:ind w:left="-1418" w:right="-1"/>
        <w:jc w:val="both"/>
        <w:rPr>
          <w:b/>
          <w:i/>
          <w:color w:val="7030A0"/>
          <w:sz w:val="16"/>
          <w:szCs w:val="16"/>
          <w:u w:val="single"/>
          <w:lang w:val="it-IT"/>
        </w:rPr>
      </w:pPr>
      <w:r w:rsidRPr="00CF6E1A">
        <w:rPr>
          <w:b/>
          <w:color w:val="7030A0"/>
          <w:sz w:val="16"/>
          <w:szCs w:val="16"/>
          <w:lang w:val="en-US"/>
        </w:rPr>
        <w:t>*</w:t>
      </w:r>
      <w:r w:rsidRPr="00CF6E1A">
        <w:rPr>
          <w:b/>
          <w:i/>
          <w:color w:val="7030A0"/>
          <w:sz w:val="16"/>
          <w:szCs w:val="16"/>
          <w:u w:val="single"/>
          <w:lang w:val="ro-RO"/>
        </w:rPr>
        <w:t xml:space="preserve"> </w:t>
      </w:r>
      <w:proofErr w:type="gramStart"/>
      <w:r w:rsidRPr="00CF6E1A">
        <w:rPr>
          <w:b/>
          <w:i/>
          <w:color w:val="7030A0"/>
          <w:sz w:val="16"/>
          <w:szCs w:val="16"/>
          <w:u w:val="single"/>
          <w:lang w:val="ro-RO"/>
        </w:rPr>
        <w:t>î</w:t>
      </w:r>
      <w:r w:rsidRPr="00CF6E1A">
        <w:rPr>
          <w:b/>
          <w:i/>
          <w:color w:val="7030A0"/>
          <w:sz w:val="16"/>
          <w:szCs w:val="16"/>
          <w:u w:val="single"/>
          <w:lang w:val="it-IT"/>
        </w:rPr>
        <w:t>n</w:t>
      </w:r>
      <w:proofErr w:type="gramEnd"/>
      <w:r w:rsidRPr="00CF6E1A">
        <w:rPr>
          <w:b/>
          <w:i/>
          <w:color w:val="7030A0"/>
          <w:sz w:val="16"/>
          <w:szCs w:val="16"/>
          <w:u w:val="single"/>
          <w:lang w:val="it-IT"/>
        </w:rPr>
        <w:t xml:space="preserve"> cadrul controalelor de stat planificate au fost examinate 10 plîngeri. Sem  I </w:t>
      </w:r>
      <w:r w:rsidR="00EC53DB" w:rsidRPr="00CF6E1A">
        <w:rPr>
          <w:b/>
          <w:i/>
          <w:color w:val="7030A0"/>
          <w:sz w:val="16"/>
          <w:szCs w:val="16"/>
          <w:u w:val="single"/>
          <w:lang w:val="it-IT"/>
        </w:rPr>
        <w:t>–</w:t>
      </w:r>
      <w:r w:rsidRPr="00CF6E1A">
        <w:rPr>
          <w:b/>
          <w:i/>
          <w:color w:val="7030A0"/>
          <w:sz w:val="16"/>
          <w:szCs w:val="16"/>
          <w:u w:val="single"/>
          <w:lang w:val="it-IT"/>
        </w:rPr>
        <w:t xml:space="preserve"> 2015</w:t>
      </w:r>
    </w:p>
    <w:p w:rsidR="00AE4D90" w:rsidRPr="00CF6E1A" w:rsidRDefault="00AE4D90" w:rsidP="00EC53DB">
      <w:pPr>
        <w:ind w:firstLine="120"/>
        <w:jc w:val="right"/>
        <w:rPr>
          <w:bCs/>
          <w:color w:val="7030A0"/>
          <w:lang w:val="ro-RO"/>
        </w:rPr>
        <w:sectPr w:rsidR="00AE4D90" w:rsidRPr="00CF6E1A" w:rsidSect="00FC0D98">
          <w:pgSz w:w="11906" w:h="16838"/>
          <w:pgMar w:top="426" w:right="566" w:bottom="142" w:left="1843" w:header="708" w:footer="708" w:gutter="0"/>
          <w:cols w:space="708"/>
          <w:docGrid w:linePitch="360"/>
        </w:sectPr>
      </w:pPr>
    </w:p>
    <w:p w:rsidR="00EC53DB" w:rsidRPr="00CF6E1A" w:rsidRDefault="00EC53DB" w:rsidP="00EC53DB">
      <w:pPr>
        <w:ind w:firstLine="120"/>
        <w:jc w:val="right"/>
        <w:rPr>
          <w:bCs/>
          <w:color w:val="7030A0"/>
          <w:lang w:val="ro-RO"/>
        </w:rPr>
      </w:pPr>
      <w:r w:rsidRPr="00CF6E1A">
        <w:rPr>
          <w:bCs/>
          <w:color w:val="7030A0"/>
          <w:lang w:val="ro-RO"/>
        </w:rPr>
        <w:lastRenderedPageBreak/>
        <w:t xml:space="preserve">Anexa </w:t>
      </w:r>
      <w:r w:rsidR="00451D52">
        <w:rPr>
          <w:bCs/>
          <w:color w:val="7030A0"/>
          <w:lang w:val="ro-RO"/>
        </w:rPr>
        <w:t>3</w:t>
      </w:r>
    </w:p>
    <w:p w:rsidR="00EC53DB" w:rsidRPr="00CF6E1A" w:rsidRDefault="00EC53DB" w:rsidP="00EC53DB">
      <w:pPr>
        <w:ind w:firstLine="120"/>
        <w:jc w:val="center"/>
        <w:rPr>
          <w:b/>
          <w:bCs/>
          <w:color w:val="7030A0"/>
          <w:lang w:val="ro-RO"/>
        </w:rPr>
      </w:pPr>
    </w:p>
    <w:p w:rsidR="00AE4D90" w:rsidRPr="00CF6E1A" w:rsidRDefault="00AE4D90" w:rsidP="00AE4D90">
      <w:pPr>
        <w:pStyle w:val="cb"/>
        <w:ind w:firstLine="120"/>
        <w:rPr>
          <w:color w:val="7030A0"/>
          <w:lang w:val="ro-RO"/>
        </w:rPr>
      </w:pPr>
      <w:r w:rsidRPr="00CF6E1A">
        <w:rPr>
          <w:color w:val="7030A0"/>
          <w:lang w:val="ro-RO"/>
        </w:rPr>
        <w:t>RAPORT</w:t>
      </w:r>
    </w:p>
    <w:p w:rsidR="00AE4D90" w:rsidRPr="00CF6E1A" w:rsidRDefault="00AE4D90" w:rsidP="00AE4D90">
      <w:pPr>
        <w:pStyle w:val="cb"/>
        <w:ind w:firstLine="120"/>
        <w:rPr>
          <w:color w:val="7030A0"/>
          <w:lang w:val="ro-RO"/>
        </w:rPr>
      </w:pPr>
      <w:r w:rsidRPr="00CF6E1A">
        <w:rPr>
          <w:color w:val="7030A0"/>
          <w:lang w:val="ro-RO"/>
        </w:rPr>
        <w:t>privind rezultatele activităţii de control a Direcţiilor cu funcţii de control</w:t>
      </w:r>
    </w:p>
    <w:p w:rsidR="00AE4D90" w:rsidRPr="00CF6E1A" w:rsidRDefault="00AE4D90" w:rsidP="00AE4D90">
      <w:pPr>
        <w:pStyle w:val="cb"/>
        <w:ind w:firstLine="120"/>
        <w:rPr>
          <w:color w:val="7030A0"/>
          <w:lang w:val="ro-RO"/>
        </w:rPr>
      </w:pPr>
      <w:r w:rsidRPr="00CF6E1A">
        <w:rPr>
          <w:color w:val="7030A0"/>
          <w:lang w:val="ro-RO"/>
        </w:rPr>
        <w:t>pentru semestrul I-2015</w:t>
      </w:r>
    </w:p>
    <w:p w:rsidR="00AE4D90" w:rsidRPr="00CF6E1A" w:rsidRDefault="00AE4D90" w:rsidP="00AE4D90">
      <w:pPr>
        <w:pStyle w:val="cb"/>
        <w:jc w:val="both"/>
        <w:rPr>
          <w:color w:val="7030A0"/>
          <w:sz w:val="28"/>
          <w:szCs w:val="28"/>
          <w:lang w:val="ro-RO"/>
        </w:rPr>
      </w:pPr>
    </w:p>
    <w:tbl>
      <w:tblPr>
        <w:tblW w:w="148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1276"/>
        <w:gridCol w:w="1275"/>
        <w:gridCol w:w="1134"/>
        <w:gridCol w:w="1134"/>
        <w:gridCol w:w="1134"/>
        <w:gridCol w:w="1134"/>
        <w:gridCol w:w="1134"/>
        <w:gridCol w:w="993"/>
        <w:gridCol w:w="1160"/>
        <w:gridCol w:w="1108"/>
      </w:tblGrid>
      <w:tr w:rsidR="00AE4D90" w:rsidRPr="00772932" w:rsidTr="00AE4D90">
        <w:trPr>
          <w:trHeight w:val="980"/>
        </w:trPr>
        <w:tc>
          <w:tcPr>
            <w:tcW w:w="851" w:type="dxa"/>
            <w:vMerge w:val="restart"/>
          </w:tcPr>
          <w:p w:rsidR="00AE4D90" w:rsidRPr="00CF6E1A" w:rsidRDefault="00AE4D90" w:rsidP="00992D03">
            <w:pPr>
              <w:jc w:val="center"/>
              <w:rPr>
                <w:b/>
                <w:color w:val="7030A0"/>
                <w:lang w:val="ro-RO"/>
              </w:rPr>
            </w:pPr>
            <w:r w:rsidRPr="00CF6E1A">
              <w:rPr>
                <w:b/>
                <w:color w:val="7030A0"/>
                <w:lang w:val="ro-RO"/>
              </w:rPr>
              <w:t xml:space="preserve">Nr. </w:t>
            </w:r>
          </w:p>
          <w:p w:rsidR="00AE4D90" w:rsidRPr="00CF6E1A" w:rsidRDefault="00AE4D90" w:rsidP="00992D03">
            <w:pPr>
              <w:jc w:val="center"/>
              <w:rPr>
                <w:b/>
                <w:color w:val="7030A0"/>
                <w:lang w:val="ro-RO"/>
              </w:rPr>
            </w:pPr>
            <w:r w:rsidRPr="00CF6E1A">
              <w:rPr>
                <w:b/>
                <w:color w:val="7030A0"/>
                <w:lang w:val="ro-RO"/>
              </w:rPr>
              <w:t>d/o</w:t>
            </w:r>
          </w:p>
        </w:tc>
        <w:tc>
          <w:tcPr>
            <w:tcW w:w="2552" w:type="dxa"/>
            <w:vMerge w:val="restart"/>
          </w:tcPr>
          <w:p w:rsidR="00AE4D90" w:rsidRPr="00CF6E1A" w:rsidRDefault="00AE4D90" w:rsidP="00992D03">
            <w:pPr>
              <w:jc w:val="center"/>
              <w:rPr>
                <w:b/>
                <w:color w:val="7030A0"/>
                <w:lang w:val="ro-RO"/>
              </w:rPr>
            </w:pPr>
            <w:r w:rsidRPr="00CF6E1A">
              <w:rPr>
                <w:b/>
                <w:color w:val="7030A0"/>
                <w:lang w:val="ro-RO"/>
              </w:rPr>
              <w:t>Direcţiile cu funcţii de control</w:t>
            </w:r>
          </w:p>
        </w:tc>
        <w:tc>
          <w:tcPr>
            <w:tcW w:w="5953" w:type="dxa"/>
            <w:gridSpan w:val="5"/>
          </w:tcPr>
          <w:p w:rsidR="00AE4D90" w:rsidRPr="00CF6E1A" w:rsidRDefault="00AE4D90" w:rsidP="00992D03">
            <w:pPr>
              <w:jc w:val="center"/>
              <w:rPr>
                <w:b/>
                <w:color w:val="7030A0"/>
                <w:lang w:val="ro-RO"/>
              </w:rPr>
            </w:pPr>
            <w:r w:rsidRPr="00CF6E1A">
              <w:rPr>
                <w:b/>
                <w:color w:val="7030A0"/>
                <w:lang w:val="ro-RO"/>
              </w:rPr>
              <w:t>Termen de realizare</w:t>
            </w:r>
          </w:p>
          <w:p w:rsidR="00AE4D90" w:rsidRPr="00CF6E1A" w:rsidRDefault="00AE4D90" w:rsidP="00992D03">
            <w:pPr>
              <w:jc w:val="center"/>
              <w:rPr>
                <w:b/>
                <w:color w:val="7030A0"/>
                <w:lang w:val="ro-RO"/>
              </w:rPr>
            </w:pPr>
          </w:p>
          <w:p w:rsidR="00AE4D90" w:rsidRPr="00CF6E1A" w:rsidRDefault="00AE4D90" w:rsidP="00992D03">
            <w:pPr>
              <w:jc w:val="center"/>
              <w:rPr>
                <w:b/>
                <w:color w:val="7030A0"/>
                <w:lang w:val="ro-RO"/>
              </w:rPr>
            </w:pPr>
            <w:r w:rsidRPr="00CF6E1A">
              <w:rPr>
                <w:b/>
                <w:color w:val="7030A0"/>
                <w:lang w:val="ro-RO"/>
              </w:rPr>
              <w:t>Sem.I-2014</w:t>
            </w:r>
          </w:p>
        </w:tc>
        <w:tc>
          <w:tcPr>
            <w:tcW w:w="5529" w:type="dxa"/>
            <w:gridSpan w:val="5"/>
          </w:tcPr>
          <w:p w:rsidR="00AE4D90" w:rsidRPr="00CF6E1A" w:rsidRDefault="00AE4D90" w:rsidP="00992D03">
            <w:pPr>
              <w:jc w:val="center"/>
              <w:rPr>
                <w:b/>
                <w:color w:val="7030A0"/>
                <w:lang w:val="ro-RO"/>
              </w:rPr>
            </w:pPr>
            <w:r w:rsidRPr="00CF6E1A">
              <w:rPr>
                <w:b/>
                <w:color w:val="7030A0"/>
                <w:lang w:val="ro-RO"/>
              </w:rPr>
              <w:t>Termen de realizare</w:t>
            </w:r>
          </w:p>
          <w:p w:rsidR="00AE4D90" w:rsidRPr="00CF6E1A" w:rsidRDefault="00AE4D90" w:rsidP="00992D03">
            <w:pPr>
              <w:jc w:val="center"/>
              <w:rPr>
                <w:b/>
                <w:color w:val="7030A0"/>
                <w:lang w:val="ro-RO"/>
              </w:rPr>
            </w:pPr>
          </w:p>
          <w:p w:rsidR="00AE4D90" w:rsidRPr="00CF6E1A" w:rsidRDefault="00AE4D90" w:rsidP="00992D03">
            <w:pPr>
              <w:jc w:val="center"/>
              <w:rPr>
                <w:b/>
                <w:color w:val="7030A0"/>
                <w:lang w:val="ro-RO"/>
              </w:rPr>
            </w:pPr>
            <w:r w:rsidRPr="00CF6E1A">
              <w:rPr>
                <w:b/>
                <w:color w:val="7030A0"/>
                <w:lang w:val="ro-RO"/>
              </w:rPr>
              <w:t>Sem.I-2015</w:t>
            </w:r>
          </w:p>
        </w:tc>
      </w:tr>
      <w:tr w:rsidR="00AE4D90" w:rsidRPr="00CF6E1A" w:rsidTr="00AE4D90">
        <w:trPr>
          <w:trHeight w:val="324"/>
        </w:trPr>
        <w:tc>
          <w:tcPr>
            <w:tcW w:w="851" w:type="dxa"/>
            <w:vMerge/>
          </w:tcPr>
          <w:p w:rsidR="00AE4D90" w:rsidRPr="00CF6E1A" w:rsidRDefault="00AE4D90" w:rsidP="00992D03">
            <w:pPr>
              <w:jc w:val="center"/>
              <w:rPr>
                <w:b/>
                <w:color w:val="7030A0"/>
                <w:lang w:val="ro-RO"/>
              </w:rPr>
            </w:pPr>
          </w:p>
        </w:tc>
        <w:tc>
          <w:tcPr>
            <w:tcW w:w="2552" w:type="dxa"/>
            <w:vMerge/>
          </w:tcPr>
          <w:p w:rsidR="00AE4D90" w:rsidRPr="00CF6E1A" w:rsidRDefault="00AE4D90" w:rsidP="00992D03">
            <w:pPr>
              <w:jc w:val="center"/>
              <w:rPr>
                <w:b/>
                <w:color w:val="7030A0"/>
                <w:lang w:val="ro-RO"/>
              </w:rPr>
            </w:pPr>
          </w:p>
        </w:tc>
        <w:tc>
          <w:tcPr>
            <w:tcW w:w="1276" w:type="dxa"/>
          </w:tcPr>
          <w:p w:rsidR="00AE4D90" w:rsidRPr="00CF6E1A" w:rsidRDefault="00AE4D90" w:rsidP="00992D03">
            <w:pPr>
              <w:ind w:right="-18"/>
              <w:jc w:val="center"/>
              <w:rPr>
                <w:b/>
                <w:color w:val="7030A0"/>
                <w:lang w:val="ro-RO"/>
              </w:rPr>
            </w:pPr>
            <w:r w:rsidRPr="00CF6E1A">
              <w:rPr>
                <w:b/>
                <w:color w:val="7030A0"/>
                <w:sz w:val="22"/>
                <w:szCs w:val="22"/>
                <w:lang w:val="ro-RO"/>
              </w:rPr>
              <w:t>Total controale planificate</w:t>
            </w:r>
          </w:p>
        </w:tc>
        <w:tc>
          <w:tcPr>
            <w:tcW w:w="1275" w:type="dxa"/>
            <w:tcBorders>
              <w:bottom w:val="single" w:sz="4" w:space="0" w:color="auto"/>
            </w:tcBorders>
          </w:tcPr>
          <w:p w:rsidR="00AE4D90" w:rsidRPr="00CF6E1A" w:rsidRDefault="00AE4D90" w:rsidP="00992D03">
            <w:pPr>
              <w:jc w:val="center"/>
              <w:rPr>
                <w:b/>
                <w:color w:val="7030A0"/>
                <w:lang w:val="ro-RO"/>
              </w:rPr>
            </w:pPr>
            <w:r w:rsidRPr="00CF6E1A">
              <w:rPr>
                <w:b/>
                <w:color w:val="7030A0"/>
                <w:sz w:val="22"/>
                <w:szCs w:val="22"/>
                <w:lang w:val="ro-RO"/>
              </w:rPr>
              <w:t xml:space="preserve">Controale </w:t>
            </w:r>
          </w:p>
          <w:p w:rsidR="00AE4D90" w:rsidRPr="00CF6E1A" w:rsidRDefault="00AE4D90" w:rsidP="00992D03">
            <w:pPr>
              <w:jc w:val="center"/>
              <w:rPr>
                <w:b/>
                <w:color w:val="7030A0"/>
                <w:lang w:val="ro-RO"/>
              </w:rPr>
            </w:pPr>
            <w:r w:rsidRPr="00CF6E1A">
              <w:rPr>
                <w:b/>
                <w:color w:val="7030A0"/>
                <w:sz w:val="22"/>
                <w:szCs w:val="22"/>
                <w:lang w:val="ro-RO"/>
              </w:rPr>
              <w:t>planificate conform Graficului de control</w:t>
            </w:r>
          </w:p>
        </w:tc>
        <w:tc>
          <w:tcPr>
            <w:tcW w:w="1134" w:type="dxa"/>
          </w:tcPr>
          <w:p w:rsidR="00AE4D90" w:rsidRPr="00CF6E1A" w:rsidRDefault="00AE4D90" w:rsidP="00992D03">
            <w:pPr>
              <w:ind w:right="-108" w:hanging="108"/>
              <w:jc w:val="center"/>
              <w:rPr>
                <w:b/>
                <w:bCs/>
                <w:color w:val="7030A0"/>
                <w:lang w:val="en-US"/>
              </w:rPr>
            </w:pPr>
            <w:r w:rsidRPr="00CF6E1A">
              <w:rPr>
                <w:b/>
                <w:color w:val="7030A0"/>
                <w:sz w:val="22"/>
                <w:szCs w:val="22"/>
                <w:lang w:val="ro-RO"/>
              </w:rPr>
              <w:t>Controale</w:t>
            </w:r>
            <w:r w:rsidRPr="00CF6E1A">
              <w:rPr>
                <w:b/>
                <w:bCs/>
                <w:color w:val="7030A0"/>
                <w:sz w:val="22"/>
                <w:szCs w:val="22"/>
                <w:lang w:val="en-US"/>
              </w:rPr>
              <w:t xml:space="preserve"> inopinate</w:t>
            </w:r>
          </w:p>
          <w:p w:rsidR="00AE4D90" w:rsidRPr="00CF6E1A" w:rsidRDefault="00AE4D90" w:rsidP="00992D03">
            <w:pPr>
              <w:ind w:right="-108" w:hanging="108"/>
              <w:jc w:val="center"/>
              <w:rPr>
                <w:b/>
                <w:color w:val="7030A0"/>
                <w:lang w:val="ro-RO"/>
              </w:rPr>
            </w:pPr>
            <w:r w:rsidRPr="00CF6E1A">
              <w:rPr>
                <w:b/>
                <w:color w:val="7030A0"/>
                <w:sz w:val="22"/>
                <w:szCs w:val="22"/>
                <w:lang w:val="ro-RO"/>
              </w:rPr>
              <w:t>efectuate</w:t>
            </w:r>
          </w:p>
        </w:tc>
        <w:tc>
          <w:tcPr>
            <w:tcW w:w="1134" w:type="dxa"/>
          </w:tcPr>
          <w:p w:rsidR="00AE4D90" w:rsidRPr="00CF6E1A" w:rsidRDefault="00AE4D90" w:rsidP="00992D03">
            <w:pPr>
              <w:ind w:right="-108" w:hanging="108"/>
              <w:jc w:val="center"/>
              <w:rPr>
                <w:b/>
                <w:color w:val="7030A0"/>
                <w:lang w:val="ro-RO"/>
              </w:rPr>
            </w:pPr>
            <w:r w:rsidRPr="00CF6E1A">
              <w:rPr>
                <w:b/>
                <w:color w:val="7030A0"/>
                <w:sz w:val="22"/>
                <w:szCs w:val="22"/>
                <w:lang w:val="ro-RO"/>
              </w:rPr>
              <w:t>Efectuate conform Graficului de control</w:t>
            </w:r>
          </w:p>
          <w:p w:rsidR="00AE4D90" w:rsidRPr="00CF6E1A" w:rsidRDefault="00AE4D90" w:rsidP="00992D03">
            <w:pPr>
              <w:ind w:right="-108" w:hanging="108"/>
              <w:jc w:val="center"/>
              <w:rPr>
                <w:b/>
                <w:color w:val="7030A0"/>
                <w:lang w:val="ro-RO"/>
              </w:rPr>
            </w:pPr>
            <w:r w:rsidRPr="00CF6E1A">
              <w:rPr>
                <w:b/>
                <w:color w:val="7030A0"/>
                <w:sz w:val="22"/>
                <w:szCs w:val="22"/>
                <w:lang w:val="ro-RO"/>
              </w:rPr>
              <w:t>2014/</w:t>
            </w:r>
          </w:p>
          <w:p w:rsidR="00AE4D90" w:rsidRPr="00CF6E1A" w:rsidRDefault="00AE4D90" w:rsidP="00992D03">
            <w:pPr>
              <w:ind w:left="-108" w:right="-108"/>
              <w:jc w:val="both"/>
              <w:rPr>
                <w:b/>
                <w:color w:val="7030A0"/>
                <w:lang w:val="ro-RO"/>
              </w:rPr>
            </w:pPr>
            <w:r w:rsidRPr="00CF6E1A">
              <w:rPr>
                <w:b/>
                <w:color w:val="7030A0"/>
                <w:sz w:val="22"/>
                <w:szCs w:val="22"/>
                <w:lang w:val="ro-RO"/>
              </w:rPr>
              <w:t>rest.IV-2013</w:t>
            </w:r>
          </w:p>
        </w:tc>
        <w:tc>
          <w:tcPr>
            <w:tcW w:w="1134" w:type="dxa"/>
          </w:tcPr>
          <w:p w:rsidR="00AE4D90" w:rsidRPr="00CF6E1A" w:rsidRDefault="00AE4D90" w:rsidP="00992D03">
            <w:pPr>
              <w:ind w:right="-108" w:hanging="108"/>
              <w:jc w:val="center"/>
              <w:rPr>
                <w:b/>
                <w:color w:val="7030A0"/>
                <w:lang w:val="ro-RO"/>
              </w:rPr>
            </w:pPr>
            <w:r w:rsidRPr="00CF6E1A">
              <w:rPr>
                <w:b/>
                <w:color w:val="7030A0"/>
                <w:sz w:val="22"/>
                <w:szCs w:val="22"/>
                <w:lang w:val="ro-RO"/>
              </w:rPr>
              <w:t>Total controale efectuate</w:t>
            </w:r>
          </w:p>
        </w:tc>
        <w:tc>
          <w:tcPr>
            <w:tcW w:w="1134" w:type="dxa"/>
          </w:tcPr>
          <w:p w:rsidR="00AE4D90" w:rsidRPr="00CF6E1A" w:rsidRDefault="00AE4D90" w:rsidP="00992D03">
            <w:pPr>
              <w:ind w:left="-108"/>
              <w:jc w:val="center"/>
              <w:rPr>
                <w:b/>
                <w:color w:val="7030A0"/>
                <w:lang w:val="ro-RO"/>
              </w:rPr>
            </w:pPr>
            <w:r w:rsidRPr="00CF6E1A">
              <w:rPr>
                <w:b/>
                <w:color w:val="7030A0"/>
                <w:sz w:val="22"/>
                <w:szCs w:val="22"/>
                <w:lang w:val="ro-RO"/>
              </w:rPr>
              <w:t xml:space="preserve">Total controale planificate </w:t>
            </w:r>
          </w:p>
        </w:tc>
        <w:tc>
          <w:tcPr>
            <w:tcW w:w="1134" w:type="dxa"/>
          </w:tcPr>
          <w:p w:rsidR="00AE4D90" w:rsidRPr="00CF6E1A" w:rsidRDefault="00AE4D90" w:rsidP="00992D03">
            <w:pPr>
              <w:ind w:right="-108"/>
              <w:jc w:val="center"/>
              <w:rPr>
                <w:b/>
                <w:color w:val="7030A0"/>
                <w:lang w:val="ro-RO"/>
              </w:rPr>
            </w:pPr>
            <w:r w:rsidRPr="00CF6E1A">
              <w:rPr>
                <w:b/>
                <w:color w:val="7030A0"/>
                <w:sz w:val="22"/>
                <w:szCs w:val="22"/>
                <w:lang w:val="ro-RO"/>
              </w:rPr>
              <w:t>Controale planificate conform Graficului de control</w:t>
            </w:r>
          </w:p>
          <w:p w:rsidR="00AE4D90" w:rsidRPr="00CF6E1A" w:rsidRDefault="00AE4D90" w:rsidP="00992D03">
            <w:pPr>
              <w:jc w:val="center"/>
              <w:rPr>
                <w:b/>
                <w:color w:val="7030A0"/>
                <w:lang w:val="ro-RO"/>
              </w:rPr>
            </w:pPr>
          </w:p>
        </w:tc>
        <w:tc>
          <w:tcPr>
            <w:tcW w:w="993" w:type="dxa"/>
          </w:tcPr>
          <w:p w:rsidR="00AE4D90" w:rsidRPr="00CF6E1A" w:rsidRDefault="00AE4D90" w:rsidP="00992D03">
            <w:pPr>
              <w:ind w:right="-108" w:hanging="108"/>
              <w:jc w:val="center"/>
              <w:rPr>
                <w:b/>
                <w:bCs/>
                <w:color w:val="7030A0"/>
                <w:lang w:val="en-US"/>
              </w:rPr>
            </w:pPr>
            <w:r w:rsidRPr="00CF6E1A">
              <w:rPr>
                <w:b/>
                <w:color w:val="7030A0"/>
                <w:sz w:val="22"/>
                <w:szCs w:val="22"/>
                <w:lang w:val="ro-RO"/>
              </w:rPr>
              <w:t>Controale</w:t>
            </w:r>
            <w:r w:rsidRPr="00CF6E1A">
              <w:rPr>
                <w:b/>
                <w:bCs/>
                <w:color w:val="7030A0"/>
                <w:sz w:val="22"/>
                <w:szCs w:val="22"/>
                <w:lang w:val="en-US"/>
              </w:rPr>
              <w:t xml:space="preserve"> inopinate</w:t>
            </w:r>
          </w:p>
          <w:p w:rsidR="00AE4D90" w:rsidRPr="00CF6E1A" w:rsidRDefault="00AE4D90" w:rsidP="00992D03">
            <w:pPr>
              <w:ind w:right="-108" w:hanging="108"/>
              <w:jc w:val="center"/>
              <w:rPr>
                <w:b/>
                <w:color w:val="7030A0"/>
                <w:lang w:val="ro-RO"/>
              </w:rPr>
            </w:pPr>
            <w:r w:rsidRPr="00CF6E1A">
              <w:rPr>
                <w:b/>
                <w:color w:val="7030A0"/>
                <w:sz w:val="22"/>
                <w:szCs w:val="22"/>
                <w:lang w:val="ro-RO"/>
              </w:rPr>
              <w:t xml:space="preserve">efectuate </w:t>
            </w:r>
          </w:p>
        </w:tc>
        <w:tc>
          <w:tcPr>
            <w:tcW w:w="1160" w:type="dxa"/>
          </w:tcPr>
          <w:p w:rsidR="00AE4D90" w:rsidRPr="00CF6E1A" w:rsidRDefault="00AE4D90" w:rsidP="00992D03">
            <w:pPr>
              <w:ind w:right="-108" w:hanging="108"/>
              <w:jc w:val="center"/>
              <w:rPr>
                <w:b/>
                <w:color w:val="7030A0"/>
                <w:lang w:val="ro-RO"/>
              </w:rPr>
            </w:pPr>
            <w:r w:rsidRPr="00CF6E1A">
              <w:rPr>
                <w:b/>
                <w:color w:val="7030A0"/>
                <w:sz w:val="22"/>
                <w:szCs w:val="22"/>
                <w:lang w:val="ro-RO"/>
              </w:rPr>
              <w:t>Efectuate conform Graficului de control</w:t>
            </w:r>
          </w:p>
          <w:p w:rsidR="00AE4D90" w:rsidRPr="00CF6E1A" w:rsidRDefault="00AE4D90" w:rsidP="00992D03">
            <w:pPr>
              <w:ind w:right="-108" w:hanging="108"/>
              <w:jc w:val="center"/>
              <w:rPr>
                <w:b/>
                <w:color w:val="7030A0"/>
                <w:lang w:val="ro-RO"/>
              </w:rPr>
            </w:pPr>
            <w:r w:rsidRPr="00CF6E1A">
              <w:rPr>
                <w:b/>
                <w:color w:val="7030A0"/>
                <w:sz w:val="22"/>
                <w:szCs w:val="22"/>
                <w:lang w:val="ro-RO"/>
              </w:rPr>
              <w:t>2015/</w:t>
            </w:r>
          </w:p>
          <w:p w:rsidR="00AE4D90" w:rsidRPr="00CF6E1A" w:rsidRDefault="00AE4D90" w:rsidP="00992D03">
            <w:pPr>
              <w:ind w:right="-108" w:hanging="108"/>
              <w:jc w:val="center"/>
              <w:rPr>
                <w:b/>
                <w:color w:val="7030A0"/>
                <w:lang w:val="ro-RO"/>
              </w:rPr>
            </w:pPr>
            <w:r w:rsidRPr="00CF6E1A">
              <w:rPr>
                <w:b/>
                <w:color w:val="7030A0"/>
                <w:sz w:val="22"/>
                <w:szCs w:val="22"/>
                <w:lang w:val="ro-RO"/>
              </w:rPr>
              <w:t>rest.IV-2014</w:t>
            </w:r>
          </w:p>
        </w:tc>
        <w:tc>
          <w:tcPr>
            <w:tcW w:w="1108" w:type="dxa"/>
          </w:tcPr>
          <w:p w:rsidR="00AE4D90" w:rsidRPr="00CF6E1A" w:rsidRDefault="00AE4D90" w:rsidP="00992D03">
            <w:pPr>
              <w:ind w:right="-108" w:hanging="108"/>
              <w:jc w:val="center"/>
              <w:rPr>
                <w:b/>
                <w:color w:val="7030A0"/>
                <w:lang w:val="ro-RO"/>
              </w:rPr>
            </w:pPr>
            <w:r w:rsidRPr="00CF6E1A">
              <w:rPr>
                <w:b/>
                <w:color w:val="7030A0"/>
                <w:sz w:val="22"/>
                <w:szCs w:val="22"/>
                <w:lang w:val="ro-RO"/>
              </w:rPr>
              <w:t>Total controale efectuate</w:t>
            </w:r>
          </w:p>
        </w:tc>
      </w:tr>
    </w:tbl>
    <w:p w:rsidR="00AE4D90" w:rsidRPr="00CF6E1A" w:rsidRDefault="00AE4D90" w:rsidP="00AE4D90">
      <w:pPr>
        <w:rPr>
          <w:color w:val="7030A0"/>
          <w:sz w:val="2"/>
          <w:szCs w:val="2"/>
          <w:lang w:val="en-US"/>
        </w:rPr>
      </w:pPr>
    </w:p>
    <w:tbl>
      <w:tblPr>
        <w:tblW w:w="1488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1276"/>
        <w:gridCol w:w="1275"/>
        <w:gridCol w:w="1134"/>
        <w:gridCol w:w="1134"/>
        <w:gridCol w:w="1134"/>
        <w:gridCol w:w="1134"/>
        <w:gridCol w:w="1134"/>
        <w:gridCol w:w="993"/>
        <w:gridCol w:w="1134"/>
        <w:gridCol w:w="1134"/>
      </w:tblGrid>
      <w:tr w:rsidR="00AE4D90" w:rsidRPr="00CF6E1A" w:rsidTr="00AE4D90">
        <w:trPr>
          <w:trHeight w:val="287"/>
          <w:tblHeader/>
        </w:trPr>
        <w:tc>
          <w:tcPr>
            <w:tcW w:w="851" w:type="dxa"/>
          </w:tcPr>
          <w:p w:rsidR="00AE4D90" w:rsidRPr="00F44A28" w:rsidRDefault="00AE4D90" w:rsidP="00992D03">
            <w:pPr>
              <w:pStyle w:val="ListParagraph"/>
              <w:ind w:hanging="360"/>
              <w:rPr>
                <w:rFonts w:ascii="Times New Roman" w:hAnsi="Times New Roman" w:cs="Times New Roman"/>
                <w:b/>
                <w:color w:val="7030A0"/>
                <w:lang w:val="ro-RO"/>
              </w:rPr>
            </w:pPr>
            <w:r w:rsidRPr="00F44A28">
              <w:rPr>
                <w:rFonts w:ascii="Times New Roman" w:hAnsi="Times New Roman" w:cs="Times New Roman"/>
                <w:b/>
                <w:color w:val="7030A0"/>
                <w:lang w:val="ro-RO"/>
              </w:rPr>
              <w:t>1</w:t>
            </w:r>
          </w:p>
        </w:tc>
        <w:tc>
          <w:tcPr>
            <w:tcW w:w="2552" w:type="dxa"/>
          </w:tcPr>
          <w:p w:rsidR="00AE4D90" w:rsidRPr="00F44A28" w:rsidRDefault="00AE4D90" w:rsidP="00992D03">
            <w:pPr>
              <w:jc w:val="center"/>
              <w:rPr>
                <w:b/>
                <w:color w:val="7030A0"/>
                <w:lang w:val="ro-RO"/>
              </w:rPr>
            </w:pPr>
            <w:r w:rsidRPr="00F44A28">
              <w:rPr>
                <w:b/>
                <w:color w:val="7030A0"/>
                <w:lang w:val="ro-RO"/>
              </w:rPr>
              <w:t>2</w:t>
            </w:r>
          </w:p>
        </w:tc>
        <w:tc>
          <w:tcPr>
            <w:tcW w:w="1276" w:type="dxa"/>
          </w:tcPr>
          <w:p w:rsidR="00AE4D90" w:rsidRPr="00CF6E1A" w:rsidRDefault="00AE4D90" w:rsidP="00992D03">
            <w:pPr>
              <w:jc w:val="center"/>
              <w:rPr>
                <w:b/>
                <w:color w:val="7030A0"/>
                <w:lang w:val="ro-RO"/>
              </w:rPr>
            </w:pPr>
            <w:r w:rsidRPr="00CF6E1A">
              <w:rPr>
                <w:b/>
                <w:color w:val="7030A0"/>
                <w:lang w:val="ro-RO"/>
              </w:rPr>
              <w:t>3</w:t>
            </w:r>
          </w:p>
        </w:tc>
        <w:tc>
          <w:tcPr>
            <w:tcW w:w="1275" w:type="dxa"/>
          </w:tcPr>
          <w:p w:rsidR="00AE4D90" w:rsidRPr="00CF6E1A" w:rsidRDefault="00AE4D90" w:rsidP="00992D03">
            <w:pPr>
              <w:jc w:val="center"/>
              <w:rPr>
                <w:b/>
                <w:color w:val="7030A0"/>
                <w:lang w:val="ro-RO"/>
              </w:rPr>
            </w:pPr>
            <w:r w:rsidRPr="00CF6E1A">
              <w:rPr>
                <w:b/>
                <w:color w:val="7030A0"/>
                <w:lang w:val="ro-RO"/>
              </w:rPr>
              <w:t>4</w:t>
            </w:r>
          </w:p>
        </w:tc>
        <w:tc>
          <w:tcPr>
            <w:tcW w:w="1134" w:type="dxa"/>
          </w:tcPr>
          <w:p w:rsidR="00AE4D90" w:rsidRPr="00CF6E1A" w:rsidRDefault="00AE4D90" w:rsidP="00992D03">
            <w:pPr>
              <w:jc w:val="center"/>
              <w:rPr>
                <w:b/>
                <w:color w:val="7030A0"/>
                <w:lang w:val="ro-RO"/>
              </w:rPr>
            </w:pPr>
            <w:r w:rsidRPr="00CF6E1A">
              <w:rPr>
                <w:b/>
                <w:color w:val="7030A0"/>
                <w:lang w:val="ro-RO"/>
              </w:rPr>
              <w:t>5</w:t>
            </w:r>
          </w:p>
        </w:tc>
        <w:tc>
          <w:tcPr>
            <w:tcW w:w="1134" w:type="dxa"/>
          </w:tcPr>
          <w:p w:rsidR="00AE4D90" w:rsidRPr="00CF6E1A" w:rsidRDefault="00AE4D90" w:rsidP="00992D03">
            <w:pPr>
              <w:jc w:val="center"/>
              <w:rPr>
                <w:b/>
                <w:color w:val="7030A0"/>
                <w:lang w:val="ro-RO"/>
              </w:rPr>
            </w:pPr>
            <w:r w:rsidRPr="00CF6E1A">
              <w:rPr>
                <w:b/>
                <w:color w:val="7030A0"/>
                <w:lang w:val="ro-RO"/>
              </w:rPr>
              <w:t>6</w:t>
            </w:r>
          </w:p>
        </w:tc>
        <w:tc>
          <w:tcPr>
            <w:tcW w:w="1134" w:type="dxa"/>
          </w:tcPr>
          <w:p w:rsidR="00AE4D90" w:rsidRPr="00CF6E1A" w:rsidRDefault="00AE4D90" w:rsidP="00992D03">
            <w:pPr>
              <w:jc w:val="center"/>
              <w:rPr>
                <w:b/>
                <w:color w:val="7030A0"/>
                <w:lang w:val="ro-RO"/>
              </w:rPr>
            </w:pPr>
            <w:r w:rsidRPr="00CF6E1A">
              <w:rPr>
                <w:b/>
                <w:color w:val="7030A0"/>
                <w:lang w:val="ro-RO"/>
              </w:rPr>
              <w:t>7</w:t>
            </w:r>
          </w:p>
        </w:tc>
        <w:tc>
          <w:tcPr>
            <w:tcW w:w="1134" w:type="dxa"/>
          </w:tcPr>
          <w:p w:rsidR="00AE4D90" w:rsidRPr="00CF6E1A" w:rsidRDefault="00AE4D90" w:rsidP="00992D03">
            <w:pPr>
              <w:jc w:val="center"/>
              <w:rPr>
                <w:b/>
                <w:color w:val="7030A0"/>
                <w:lang w:val="ro-RO"/>
              </w:rPr>
            </w:pPr>
            <w:r w:rsidRPr="00CF6E1A">
              <w:rPr>
                <w:b/>
                <w:color w:val="7030A0"/>
                <w:lang w:val="ro-RO"/>
              </w:rPr>
              <w:t>8</w:t>
            </w:r>
          </w:p>
        </w:tc>
        <w:tc>
          <w:tcPr>
            <w:tcW w:w="1134" w:type="dxa"/>
          </w:tcPr>
          <w:p w:rsidR="00AE4D90" w:rsidRPr="00CF6E1A" w:rsidRDefault="00AE4D90" w:rsidP="00992D03">
            <w:pPr>
              <w:jc w:val="center"/>
              <w:rPr>
                <w:b/>
                <w:color w:val="7030A0"/>
                <w:lang w:val="ro-RO"/>
              </w:rPr>
            </w:pPr>
            <w:r w:rsidRPr="00CF6E1A">
              <w:rPr>
                <w:b/>
                <w:color w:val="7030A0"/>
                <w:lang w:val="ro-RO"/>
              </w:rPr>
              <w:t>9</w:t>
            </w:r>
          </w:p>
        </w:tc>
        <w:tc>
          <w:tcPr>
            <w:tcW w:w="993" w:type="dxa"/>
          </w:tcPr>
          <w:p w:rsidR="00AE4D90" w:rsidRPr="00CF6E1A" w:rsidRDefault="00AE4D90" w:rsidP="00992D03">
            <w:pPr>
              <w:jc w:val="center"/>
              <w:rPr>
                <w:b/>
                <w:color w:val="7030A0"/>
                <w:lang w:val="ro-RO"/>
              </w:rPr>
            </w:pPr>
            <w:r w:rsidRPr="00CF6E1A">
              <w:rPr>
                <w:b/>
                <w:color w:val="7030A0"/>
                <w:lang w:val="ro-RO"/>
              </w:rPr>
              <w:t>10</w:t>
            </w:r>
          </w:p>
        </w:tc>
        <w:tc>
          <w:tcPr>
            <w:tcW w:w="2268" w:type="dxa"/>
            <w:gridSpan w:val="2"/>
          </w:tcPr>
          <w:p w:rsidR="00AE4D90" w:rsidRPr="00CF6E1A" w:rsidRDefault="00AE4D90" w:rsidP="00992D03">
            <w:pPr>
              <w:jc w:val="center"/>
              <w:rPr>
                <w:b/>
                <w:color w:val="7030A0"/>
                <w:lang w:val="ro-RO"/>
              </w:rPr>
            </w:pPr>
            <w:r w:rsidRPr="00CF6E1A">
              <w:rPr>
                <w:b/>
                <w:color w:val="7030A0"/>
                <w:lang w:val="ro-RO"/>
              </w:rPr>
              <w:t>11</w:t>
            </w:r>
          </w:p>
        </w:tc>
      </w:tr>
      <w:tr w:rsidR="00AE4D90" w:rsidRPr="00CF6E1A" w:rsidTr="00AE4D90">
        <w:trPr>
          <w:trHeight w:val="324"/>
        </w:trPr>
        <w:tc>
          <w:tcPr>
            <w:tcW w:w="851" w:type="dxa"/>
          </w:tcPr>
          <w:p w:rsidR="00AE4D90" w:rsidRPr="00F44A28" w:rsidRDefault="00AE4D90" w:rsidP="00AE4D90">
            <w:pPr>
              <w:pStyle w:val="ListParagraph"/>
              <w:numPr>
                <w:ilvl w:val="0"/>
                <w:numId w:val="43"/>
              </w:numPr>
              <w:spacing w:after="0" w:line="240" w:lineRule="auto"/>
              <w:jc w:val="both"/>
              <w:rPr>
                <w:rFonts w:ascii="Times New Roman" w:hAnsi="Times New Roman" w:cs="Times New Roman"/>
                <w:b/>
                <w:color w:val="7030A0"/>
                <w:lang w:val="ro-RO"/>
              </w:rPr>
            </w:pPr>
          </w:p>
        </w:tc>
        <w:tc>
          <w:tcPr>
            <w:tcW w:w="2552" w:type="dxa"/>
          </w:tcPr>
          <w:p w:rsidR="00AE4D90" w:rsidRPr="00F44A28" w:rsidRDefault="00AE4D90" w:rsidP="00992D03">
            <w:pPr>
              <w:rPr>
                <w:color w:val="7030A0"/>
                <w:lang w:val="en-US"/>
              </w:rPr>
            </w:pPr>
            <w:r w:rsidRPr="00F44A28">
              <w:rPr>
                <w:color w:val="7030A0"/>
                <w:lang w:val="en-US"/>
              </w:rPr>
              <w:t>Direcţia control produse alimentare şi servicii</w:t>
            </w:r>
          </w:p>
        </w:tc>
        <w:tc>
          <w:tcPr>
            <w:tcW w:w="1276" w:type="dxa"/>
          </w:tcPr>
          <w:p w:rsidR="00AE4D90" w:rsidRPr="00CF6E1A" w:rsidRDefault="00AE4D90" w:rsidP="00992D03">
            <w:pPr>
              <w:jc w:val="center"/>
              <w:rPr>
                <w:b/>
                <w:color w:val="7030A0"/>
                <w:sz w:val="26"/>
                <w:szCs w:val="26"/>
                <w:lang w:val="en-US"/>
              </w:rPr>
            </w:pPr>
            <w:r w:rsidRPr="00CF6E1A">
              <w:rPr>
                <w:b/>
                <w:color w:val="7030A0"/>
                <w:sz w:val="26"/>
                <w:szCs w:val="26"/>
                <w:lang w:val="en-US"/>
              </w:rPr>
              <w:t>360</w:t>
            </w:r>
          </w:p>
        </w:tc>
        <w:tc>
          <w:tcPr>
            <w:tcW w:w="1275" w:type="dxa"/>
          </w:tcPr>
          <w:p w:rsidR="00AE4D90" w:rsidRPr="00CF6E1A" w:rsidRDefault="00AE4D90" w:rsidP="00992D03">
            <w:pPr>
              <w:jc w:val="center"/>
              <w:rPr>
                <w:b/>
                <w:color w:val="7030A0"/>
                <w:lang w:val="ro-RO"/>
              </w:rPr>
            </w:pPr>
            <w:r w:rsidRPr="00CF6E1A">
              <w:rPr>
                <w:b/>
                <w:color w:val="7030A0"/>
                <w:lang w:val="ro-RO"/>
              </w:rPr>
              <w:t>219</w:t>
            </w:r>
          </w:p>
        </w:tc>
        <w:tc>
          <w:tcPr>
            <w:tcW w:w="1134" w:type="dxa"/>
          </w:tcPr>
          <w:p w:rsidR="00AE4D90" w:rsidRPr="00CF6E1A" w:rsidRDefault="00AE4D90" w:rsidP="00992D03">
            <w:pPr>
              <w:jc w:val="center"/>
              <w:rPr>
                <w:bCs/>
                <w:color w:val="7030A0"/>
                <w:lang w:val="en-US"/>
              </w:rPr>
            </w:pPr>
            <w:r w:rsidRPr="00CF6E1A">
              <w:rPr>
                <w:bCs/>
                <w:color w:val="7030A0"/>
                <w:lang w:val="en-US"/>
              </w:rPr>
              <w:t>196</w:t>
            </w:r>
          </w:p>
        </w:tc>
        <w:tc>
          <w:tcPr>
            <w:tcW w:w="1134" w:type="dxa"/>
          </w:tcPr>
          <w:p w:rsidR="00AE4D90" w:rsidRPr="00CF6E1A" w:rsidRDefault="00AE4D90" w:rsidP="00992D03">
            <w:pPr>
              <w:jc w:val="center"/>
              <w:rPr>
                <w:color w:val="7030A0"/>
                <w:lang w:val="en-US"/>
              </w:rPr>
            </w:pPr>
            <w:r w:rsidRPr="00CF6E1A">
              <w:rPr>
                <w:bCs/>
                <w:color w:val="7030A0"/>
                <w:lang w:val="ro-RO"/>
              </w:rPr>
              <w:t>193/6</w:t>
            </w:r>
          </w:p>
        </w:tc>
        <w:tc>
          <w:tcPr>
            <w:tcW w:w="1134" w:type="dxa"/>
          </w:tcPr>
          <w:p w:rsidR="00AE4D90" w:rsidRPr="00CF6E1A" w:rsidRDefault="00AE4D90" w:rsidP="00992D03">
            <w:pPr>
              <w:jc w:val="center"/>
              <w:rPr>
                <w:color w:val="7030A0"/>
                <w:lang w:val="en-US"/>
              </w:rPr>
            </w:pPr>
            <w:r w:rsidRPr="00CF6E1A">
              <w:rPr>
                <w:color w:val="7030A0"/>
              </w:rPr>
              <w:t>395</w:t>
            </w:r>
          </w:p>
        </w:tc>
        <w:tc>
          <w:tcPr>
            <w:tcW w:w="1134" w:type="dxa"/>
          </w:tcPr>
          <w:p w:rsidR="00AE4D90" w:rsidRPr="00CF6E1A" w:rsidRDefault="00AE4D90" w:rsidP="00992D03">
            <w:pPr>
              <w:jc w:val="center"/>
              <w:rPr>
                <w:b/>
                <w:color w:val="7030A0"/>
                <w:sz w:val="26"/>
                <w:szCs w:val="26"/>
              </w:rPr>
            </w:pPr>
            <w:r w:rsidRPr="00CF6E1A">
              <w:rPr>
                <w:b/>
                <w:color w:val="7030A0"/>
                <w:sz w:val="26"/>
                <w:szCs w:val="26"/>
              </w:rPr>
              <w:t>234</w:t>
            </w:r>
          </w:p>
        </w:tc>
        <w:tc>
          <w:tcPr>
            <w:tcW w:w="1134" w:type="dxa"/>
          </w:tcPr>
          <w:p w:rsidR="00AE4D90" w:rsidRPr="00CF6E1A" w:rsidRDefault="00AE4D90" w:rsidP="00992D03">
            <w:pPr>
              <w:jc w:val="center"/>
              <w:rPr>
                <w:b/>
                <w:color w:val="7030A0"/>
                <w:lang w:val="ro-RO"/>
              </w:rPr>
            </w:pPr>
            <w:r w:rsidRPr="00CF6E1A">
              <w:rPr>
                <w:b/>
                <w:color w:val="7030A0"/>
                <w:lang w:val="ro-RO"/>
              </w:rPr>
              <w:t>187</w:t>
            </w:r>
          </w:p>
        </w:tc>
        <w:tc>
          <w:tcPr>
            <w:tcW w:w="993" w:type="dxa"/>
          </w:tcPr>
          <w:p w:rsidR="00AE4D90" w:rsidRPr="00CF6E1A" w:rsidRDefault="00AE4D90" w:rsidP="00992D03">
            <w:pPr>
              <w:jc w:val="center"/>
              <w:rPr>
                <w:bCs/>
                <w:color w:val="7030A0"/>
                <w:lang w:val="ro-RO"/>
              </w:rPr>
            </w:pPr>
            <w:r w:rsidRPr="00CF6E1A">
              <w:rPr>
                <w:bCs/>
                <w:color w:val="7030A0"/>
                <w:lang w:val="ro-RO"/>
              </w:rPr>
              <w:t>111</w:t>
            </w:r>
          </w:p>
        </w:tc>
        <w:tc>
          <w:tcPr>
            <w:tcW w:w="1134" w:type="dxa"/>
          </w:tcPr>
          <w:p w:rsidR="00AE4D90" w:rsidRPr="00CF6E1A" w:rsidRDefault="00AE4D90" w:rsidP="00992D03">
            <w:pPr>
              <w:jc w:val="center"/>
              <w:rPr>
                <w:color w:val="7030A0"/>
                <w:lang w:val="en-US"/>
              </w:rPr>
            </w:pPr>
            <w:r w:rsidRPr="00CF6E1A">
              <w:rPr>
                <w:bCs/>
                <w:color w:val="7030A0"/>
                <w:lang w:val="ro-RO"/>
              </w:rPr>
              <w:t>152</w:t>
            </w:r>
          </w:p>
        </w:tc>
        <w:tc>
          <w:tcPr>
            <w:tcW w:w="1134" w:type="dxa"/>
          </w:tcPr>
          <w:p w:rsidR="00AE4D90" w:rsidRPr="00CF6E1A" w:rsidRDefault="00AE4D90" w:rsidP="00992D03">
            <w:pPr>
              <w:jc w:val="center"/>
              <w:rPr>
                <w:color w:val="7030A0"/>
                <w:lang w:val="en-US"/>
              </w:rPr>
            </w:pPr>
            <w:r w:rsidRPr="00CF6E1A">
              <w:rPr>
                <w:color w:val="7030A0"/>
              </w:rPr>
              <w:t>263</w:t>
            </w:r>
          </w:p>
        </w:tc>
      </w:tr>
      <w:tr w:rsidR="00AE4D90" w:rsidRPr="00CF6E1A" w:rsidTr="00AE4D90">
        <w:trPr>
          <w:trHeight w:val="324"/>
        </w:trPr>
        <w:tc>
          <w:tcPr>
            <w:tcW w:w="851" w:type="dxa"/>
          </w:tcPr>
          <w:p w:rsidR="00AE4D90" w:rsidRPr="00F44A28" w:rsidRDefault="00AE4D90" w:rsidP="00AE4D90">
            <w:pPr>
              <w:pStyle w:val="ListParagraph"/>
              <w:numPr>
                <w:ilvl w:val="0"/>
                <w:numId w:val="43"/>
              </w:numPr>
              <w:spacing w:after="0" w:line="240" w:lineRule="auto"/>
              <w:jc w:val="both"/>
              <w:rPr>
                <w:rFonts w:ascii="Times New Roman" w:hAnsi="Times New Roman" w:cs="Times New Roman"/>
                <w:b/>
                <w:color w:val="7030A0"/>
                <w:lang w:val="ro-RO"/>
              </w:rPr>
            </w:pPr>
          </w:p>
        </w:tc>
        <w:tc>
          <w:tcPr>
            <w:tcW w:w="2552" w:type="dxa"/>
          </w:tcPr>
          <w:p w:rsidR="00AE4D90" w:rsidRPr="00F44A28" w:rsidRDefault="00AE4D90" w:rsidP="00992D03">
            <w:pPr>
              <w:rPr>
                <w:color w:val="7030A0"/>
                <w:lang w:val="en-US"/>
              </w:rPr>
            </w:pPr>
            <w:r w:rsidRPr="00F44A28">
              <w:rPr>
                <w:color w:val="7030A0"/>
                <w:lang w:val="en-US"/>
              </w:rPr>
              <w:t xml:space="preserve">Direcţia control produse industriale şi servicii </w:t>
            </w:r>
          </w:p>
        </w:tc>
        <w:tc>
          <w:tcPr>
            <w:tcW w:w="1276" w:type="dxa"/>
          </w:tcPr>
          <w:p w:rsidR="00AE4D90" w:rsidRPr="00CF6E1A" w:rsidRDefault="00AE4D90" w:rsidP="00992D03">
            <w:pPr>
              <w:ind w:left="-108"/>
              <w:jc w:val="center"/>
              <w:rPr>
                <w:b/>
                <w:color w:val="7030A0"/>
                <w:sz w:val="26"/>
                <w:szCs w:val="26"/>
                <w:lang w:val="it-IT"/>
              </w:rPr>
            </w:pPr>
            <w:r w:rsidRPr="00CF6E1A">
              <w:rPr>
                <w:b/>
                <w:color w:val="7030A0"/>
                <w:sz w:val="26"/>
                <w:szCs w:val="26"/>
                <w:lang w:val="it-IT"/>
              </w:rPr>
              <w:t>264</w:t>
            </w:r>
          </w:p>
        </w:tc>
        <w:tc>
          <w:tcPr>
            <w:tcW w:w="1275" w:type="dxa"/>
          </w:tcPr>
          <w:p w:rsidR="00AE4D90" w:rsidRPr="00CF6E1A" w:rsidRDefault="00AE4D90" w:rsidP="00992D03">
            <w:pPr>
              <w:jc w:val="center"/>
              <w:rPr>
                <w:b/>
                <w:color w:val="7030A0"/>
                <w:lang w:val="ro-RO"/>
              </w:rPr>
            </w:pPr>
            <w:r w:rsidRPr="00CF6E1A">
              <w:rPr>
                <w:b/>
                <w:color w:val="7030A0"/>
                <w:lang w:val="ro-RO"/>
              </w:rPr>
              <w:t>189</w:t>
            </w:r>
          </w:p>
        </w:tc>
        <w:tc>
          <w:tcPr>
            <w:tcW w:w="1134" w:type="dxa"/>
          </w:tcPr>
          <w:p w:rsidR="00AE4D90" w:rsidRPr="00CF6E1A" w:rsidRDefault="00AE4D90" w:rsidP="00992D03">
            <w:pPr>
              <w:jc w:val="center"/>
              <w:rPr>
                <w:bCs/>
                <w:color w:val="7030A0"/>
                <w:lang w:val="ro-RO"/>
              </w:rPr>
            </w:pPr>
            <w:r w:rsidRPr="00CF6E1A">
              <w:rPr>
                <w:bCs/>
                <w:color w:val="7030A0"/>
                <w:lang w:val="ro-RO"/>
              </w:rPr>
              <w:t>143</w:t>
            </w:r>
          </w:p>
        </w:tc>
        <w:tc>
          <w:tcPr>
            <w:tcW w:w="1134" w:type="dxa"/>
          </w:tcPr>
          <w:p w:rsidR="00AE4D90" w:rsidRPr="00CF6E1A" w:rsidRDefault="00AE4D90" w:rsidP="00992D03">
            <w:pPr>
              <w:jc w:val="center"/>
              <w:rPr>
                <w:color w:val="7030A0"/>
                <w:lang w:val="en-US"/>
              </w:rPr>
            </w:pPr>
            <w:r w:rsidRPr="00CF6E1A">
              <w:rPr>
                <w:bCs/>
                <w:color w:val="7030A0"/>
                <w:lang w:val="ro-RO"/>
              </w:rPr>
              <w:t>155/14</w:t>
            </w:r>
          </w:p>
        </w:tc>
        <w:tc>
          <w:tcPr>
            <w:tcW w:w="1134" w:type="dxa"/>
          </w:tcPr>
          <w:p w:rsidR="00AE4D90" w:rsidRPr="00CF6E1A" w:rsidRDefault="00AE4D90" w:rsidP="00992D03">
            <w:pPr>
              <w:jc w:val="center"/>
              <w:rPr>
                <w:color w:val="7030A0"/>
                <w:lang w:val="en-US"/>
              </w:rPr>
            </w:pPr>
            <w:r w:rsidRPr="00CF6E1A">
              <w:rPr>
                <w:color w:val="7030A0"/>
              </w:rPr>
              <w:t>312</w:t>
            </w:r>
          </w:p>
        </w:tc>
        <w:tc>
          <w:tcPr>
            <w:tcW w:w="1134" w:type="dxa"/>
          </w:tcPr>
          <w:p w:rsidR="00AE4D90" w:rsidRPr="00CF6E1A" w:rsidRDefault="00AE4D90" w:rsidP="00992D03">
            <w:pPr>
              <w:jc w:val="center"/>
              <w:rPr>
                <w:b/>
                <w:color w:val="7030A0"/>
                <w:sz w:val="26"/>
                <w:szCs w:val="26"/>
                <w:lang w:val="it-IT"/>
              </w:rPr>
            </w:pPr>
            <w:r w:rsidRPr="00CF6E1A">
              <w:rPr>
                <w:b/>
                <w:color w:val="7030A0"/>
                <w:sz w:val="26"/>
                <w:szCs w:val="26"/>
                <w:lang w:val="it-IT"/>
              </w:rPr>
              <w:t>171</w:t>
            </w:r>
          </w:p>
          <w:p w:rsidR="00AE4D90" w:rsidRPr="00CF6E1A" w:rsidRDefault="00AE4D90" w:rsidP="00992D03">
            <w:pPr>
              <w:ind w:left="-108"/>
              <w:jc w:val="center"/>
              <w:rPr>
                <w:b/>
                <w:color w:val="7030A0"/>
                <w:sz w:val="26"/>
                <w:szCs w:val="26"/>
                <w:lang w:val="it-IT"/>
              </w:rPr>
            </w:pPr>
          </w:p>
        </w:tc>
        <w:tc>
          <w:tcPr>
            <w:tcW w:w="1134" w:type="dxa"/>
          </w:tcPr>
          <w:p w:rsidR="00AE4D90" w:rsidRPr="00CF6E1A" w:rsidRDefault="00AE4D90" w:rsidP="00992D03">
            <w:pPr>
              <w:jc w:val="center"/>
              <w:rPr>
                <w:b/>
                <w:color w:val="7030A0"/>
                <w:lang w:val="ro-RO"/>
              </w:rPr>
            </w:pPr>
            <w:r w:rsidRPr="00CF6E1A">
              <w:rPr>
                <w:b/>
                <w:color w:val="7030A0"/>
                <w:lang w:val="ro-RO"/>
              </w:rPr>
              <w:t>140</w:t>
            </w:r>
          </w:p>
        </w:tc>
        <w:tc>
          <w:tcPr>
            <w:tcW w:w="993" w:type="dxa"/>
          </w:tcPr>
          <w:p w:rsidR="00AE4D90" w:rsidRPr="00CF6E1A" w:rsidRDefault="00AE4D90" w:rsidP="00992D03">
            <w:pPr>
              <w:jc w:val="center"/>
              <w:rPr>
                <w:bCs/>
                <w:color w:val="7030A0"/>
                <w:lang w:val="ro-RO"/>
              </w:rPr>
            </w:pPr>
            <w:r w:rsidRPr="00CF6E1A">
              <w:rPr>
                <w:bCs/>
                <w:color w:val="7030A0"/>
                <w:lang w:val="ro-RO"/>
              </w:rPr>
              <w:t>64</w:t>
            </w:r>
          </w:p>
        </w:tc>
        <w:tc>
          <w:tcPr>
            <w:tcW w:w="1134" w:type="dxa"/>
          </w:tcPr>
          <w:p w:rsidR="00AE4D90" w:rsidRPr="00CF6E1A" w:rsidRDefault="00AE4D90" w:rsidP="00992D03">
            <w:pPr>
              <w:jc w:val="center"/>
              <w:rPr>
                <w:color w:val="7030A0"/>
                <w:lang w:val="en-US"/>
              </w:rPr>
            </w:pPr>
            <w:r w:rsidRPr="00CF6E1A">
              <w:rPr>
                <w:bCs/>
                <w:color w:val="7030A0"/>
                <w:lang w:val="ro-RO"/>
              </w:rPr>
              <w:t>118</w:t>
            </w:r>
          </w:p>
        </w:tc>
        <w:tc>
          <w:tcPr>
            <w:tcW w:w="1134" w:type="dxa"/>
          </w:tcPr>
          <w:p w:rsidR="00AE4D90" w:rsidRPr="00CF6E1A" w:rsidRDefault="00AE4D90" w:rsidP="00992D03">
            <w:pPr>
              <w:jc w:val="center"/>
              <w:rPr>
                <w:color w:val="7030A0"/>
                <w:lang w:val="en-US"/>
              </w:rPr>
            </w:pPr>
            <w:r w:rsidRPr="00CF6E1A">
              <w:rPr>
                <w:color w:val="7030A0"/>
              </w:rPr>
              <w:t>182</w:t>
            </w:r>
          </w:p>
        </w:tc>
      </w:tr>
      <w:tr w:rsidR="00AE4D90" w:rsidRPr="00CF6E1A" w:rsidTr="00AE4D90">
        <w:trPr>
          <w:trHeight w:val="797"/>
        </w:trPr>
        <w:tc>
          <w:tcPr>
            <w:tcW w:w="851" w:type="dxa"/>
          </w:tcPr>
          <w:p w:rsidR="00AE4D90" w:rsidRPr="00F44A28" w:rsidRDefault="00AE4D90" w:rsidP="00AE4D90">
            <w:pPr>
              <w:pStyle w:val="ListParagraph"/>
              <w:numPr>
                <w:ilvl w:val="0"/>
                <w:numId w:val="43"/>
              </w:numPr>
              <w:spacing w:after="0" w:line="240" w:lineRule="auto"/>
              <w:jc w:val="both"/>
              <w:rPr>
                <w:rFonts w:ascii="Times New Roman" w:hAnsi="Times New Roman" w:cs="Times New Roman"/>
                <w:b/>
                <w:color w:val="7030A0"/>
                <w:lang w:val="ro-RO"/>
              </w:rPr>
            </w:pPr>
          </w:p>
        </w:tc>
        <w:tc>
          <w:tcPr>
            <w:tcW w:w="2552" w:type="dxa"/>
          </w:tcPr>
          <w:p w:rsidR="00AE4D90" w:rsidRPr="00F44A28" w:rsidRDefault="00AE4D90" w:rsidP="00992D03">
            <w:pPr>
              <w:rPr>
                <w:color w:val="7030A0"/>
                <w:lang w:val="en-US"/>
              </w:rPr>
            </w:pPr>
            <w:r w:rsidRPr="00F44A28">
              <w:rPr>
                <w:color w:val="7030A0"/>
                <w:lang w:val="en-US"/>
              </w:rPr>
              <w:t>Direcţia control Metrologic şi produse petroliere</w:t>
            </w:r>
          </w:p>
        </w:tc>
        <w:tc>
          <w:tcPr>
            <w:tcW w:w="1276" w:type="dxa"/>
          </w:tcPr>
          <w:p w:rsidR="00AE4D90" w:rsidRPr="00CF6E1A" w:rsidRDefault="00AE4D90" w:rsidP="00992D03">
            <w:pPr>
              <w:jc w:val="center"/>
              <w:rPr>
                <w:b/>
                <w:color w:val="7030A0"/>
                <w:sz w:val="26"/>
                <w:szCs w:val="26"/>
                <w:lang w:val="en-US"/>
              </w:rPr>
            </w:pPr>
            <w:r w:rsidRPr="00CF6E1A">
              <w:rPr>
                <w:b/>
                <w:color w:val="7030A0"/>
                <w:sz w:val="26"/>
                <w:szCs w:val="26"/>
                <w:lang w:val="en-US"/>
              </w:rPr>
              <w:t>216</w:t>
            </w:r>
          </w:p>
        </w:tc>
        <w:tc>
          <w:tcPr>
            <w:tcW w:w="1275" w:type="dxa"/>
          </w:tcPr>
          <w:p w:rsidR="00AE4D90" w:rsidRPr="00CF6E1A" w:rsidRDefault="00AE4D90" w:rsidP="00992D03">
            <w:pPr>
              <w:jc w:val="center"/>
              <w:rPr>
                <w:b/>
                <w:bCs/>
                <w:color w:val="7030A0"/>
                <w:lang w:val="ro-RO"/>
              </w:rPr>
            </w:pPr>
            <w:r w:rsidRPr="00CF6E1A">
              <w:rPr>
                <w:b/>
                <w:bCs/>
                <w:color w:val="7030A0"/>
                <w:lang w:val="ro-RO"/>
              </w:rPr>
              <w:t>142</w:t>
            </w:r>
          </w:p>
        </w:tc>
        <w:tc>
          <w:tcPr>
            <w:tcW w:w="1134" w:type="dxa"/>
          </w:tcPr>
          <w:p w:rsidR="00AE4D90" w:rsidRPr="00CF6E1A" w:rsidRDefault="00AE4D90" w:rsidP="00992D03">
            <w:pPr>
              <w:jc w:val="center"/>
              <w:rPr>
                <w:bCs/>
                <w:color w:val="7030A0"/>
                <w:lang w:val="ro-RO"/>
              </w:rPr>
            </w:pPr>
            <w:r w:rsidRPr="00CF6E1A">
              <w:rPr>
                <w:bCs/>
                <w:color w:val="7030A0"/>
                <w:lang w:val="ro-RO"/>
              </w:rPr>
              <w:t>49</w:t>
            </w:r>
          </w:p>
        </w:tc>
        <w:tc>
          <w:tcPr>
            <w:tcW w:w="1134" w:type="dxa"/>
          </w:tcPr>
          <w:p w:rsidR="00AE4D90" w:rsidRPr="00CF6E1A" w:rsidRDefault="00AE4D90" w:rsidP="00992D03">
            <w:pPr>
              <w:jc w:val="center"/>
              <w:rPr>
                <w:color w:val="7030A0"/>
                <w:lang w:val="en-US"/>
              </w:rPr>
            </w:pPr>
            <w:r w:rsidRPr="00CF6E1A">
              <w:rPr>
                <w:bCs/>
                <w:color w:val="7030A0"/>
                <w:lang w:val="ro-RO"/>
              </w:rPr>
              <w:t>134/8</w:t>
            </w:r>
          </w:p>
        </w:tc>
        <w:tc>
          <w:tcPr>
            <w:tcW w:w="1134" w:type="dxa"/>
          </w:tcPr>
          <w:p w:rsidR="00AE4D90" w:rsidRPr="00CF6E1A" w:rsidRDefault="00AE4D90" w:rsidP="00992D03">
            <w:pPr>
              <w:jc w:val="center"/>
              <w:rPr>
                <w:color w:val="7030A0"/>
                <w:lang w:val="en-US"/>
              </w:rPr>
            </w:pPr>
            <w:r w:rsidRPr="00CF6E1A">
              <w:rPr>
                <w:color w:val="7030A0"/>
              </w:rPr>
              <w:t>191</w:t>
            </w:r>
          </w:p>
        </w:tc>
        <w:tc>
          <w:tcPr>
            <w:tcW w:w="1134" w:type="dxa"/>
          </w:tcPr>
          <w:p w:rsidR="00AE4D90" w:rsidRPr="00CF6E1A" w:rsidRDefault="00AE4D90" w:rsidP="00992D03">
            <w:pPr>
              <w:jc w:val="center"/>
              <w:rPr>
                <w:b/>
                <w:color w:val="7030A0"/>
                <w:sz w:val="26"/>
                <w:szCs w:val="26"/>
              </w:rPr>
            </w:pPr>
            <w:r w:rsidRPr="00CF6E1A">
              <w:rPr>
                <w:b/>
                <w:color w:val="7030A0"/>
                <w:sz w:val="26"/>
                <w:szCs w:val="26"/>
              </w:rPr>
              <w:t>144</w:t>
            </w:r>
          </w:p>
          <w:p w:rsidR="00AE4D90" w:rsidRPr="00CF6E1A" w:rsidRDefault="00AE4D90" w:rsidP="00992D03">
            <w:pPr>
              <w:jc w:val="center"/>
              <w:rPr>
                <w:b/>
                <w:color w:val="7030A0"/>
                <w:sz w:val="26"/>
                <w:szCs w:val="26"/>
              </w:rPr>
            </w:pPr>
          </w:p>
        </w:tc>
        <w:tc>
          <w:tcPr>
            <w:tcW w:w="1134" w:type="dxa"/>
          </w:tcPr>
          <w:p w:rsidR="00AE4D90" w:rsidRPr="00CF6E1A" w:rsidRDefault="00AE4D90" w:rsidP="00992D03">
            <w:pPr>
              <w:jc w:val="center"/>
              <w:rPr>
                <w:bCs/>
                <w:color w:val="7030A0"/>
                <w:lang w:val="ro-RO"/>
              </w:rPr>
            </w:pPr>
            <w:r w:rsidRPr="00CF6E1A">
              <w:rPr>
                <w:bCs/>
                <w:color w:val="7030A0"/>
                <w:lang w:val="ro-RO"/>
              </w:rPr>
              <w:t>106</w:t>
            </w:r>
          </w:p>
        </w:tc>
        <w:tc>
          <w:tcPr>
            <w:tcW w:w="993" w:type="dxa"/>
          </w:tcPr>
          <w:p w:rsidR="00AE4D90" w:rsidRPr="00CF6E1A" w:rsidRDefault="00AE4D90" w:rsidP="00992D03">
            <w:pPr>
              <w:jc w:val="center"/>
              <w:rPr>
                <w:bCs/>
                <w:color w:val="7030A0"/>
                <w:lang w:val="ro-RO"/>
              </w:rPr>
            </w:pPr>
            <w:r w:rsidRPr="00CF6E1A">
              <w:rPr>
                <w:bCs/>
                <w:color w:val="7030A0"/>
                <w:lang w:val="ro-RO"/>
              </w:rPr>
              <w:t>24</w:t>
            </w:r>
          </w:p>
        </w:tc>
        <w:tc>
          <w:tcPr>
            <w:tcW w:w="1134" w:type="dxa"/>
          </w:tcPr>
          <w:p w:rsidR="00AE4D90" w:rsidRPr="00CF6E1A" w:rsidRDefault="00AE4D90" w:rsidP="00992D03">
            <w:pPr>
              <w:jc w:val="center"/>
              <w:rPr>
                <w:color w:val="7030A0"/>
                <w:lang w:val="en-US"/>
              </w:rPr>
            </w:pPr>
            <w:r w:rsidRPr="00CF6E1A">
              <w:rPr>
                <w:bCs/>
                <w:color w:val="7030A0"/>
                <w:lang w:val="ro-RO"/>
              </w:rPr>
              <w:t>85/4</w:t>
            </w:r>
          </w:p>
        </w:tc>
        <w:tc>
          <w:tcPr>
            <w:tcW w:w="1134" w:type="dxa"/>
          </w:tcPr>
          <w:p w:rsidR="00AE4D90" w:rsidRPr="00CF6E1A" w:rsidRDefault="00AE4D90" w:rsidP="00992D03">
            <w:pPr>
              <w:jc w:val="center"/>
              <w:rPr>
                <w:color w:val="7030A0"/>
                <w:lang w:val="en-US"/>
              </w:rPr>
            </w:pPr>
            <w:r w:rsidRPr="00CF6E1A">
              <w:rPr>
                <w:color w:val="7030A0"/>
              </w:rPr>
              <w:t>113</w:t>
            </w:r>
          </w:p>
        </w:tc>
      </w:tr>
      <w:tr w:rsidR="00AE4D90" w:rsidRPr="00CF6E1A" w:rsidTr="00AE4D90">
        <w:trPr>
          <w:trHeight w:val="324"/>
        </w:trPr>
        <w:tc>
          <w:tcPr>
            <w:tcW w:w="851" w:type="dxa"/>
          </w:tcPr>
          <w:p w:rsidR="00AE4D90" w:rsidRPr="00F44A28" w:rsidRDefault="00AE4D90" w:rsidP="00AE4D90">
            <w:pPr>
              <w:pStyle w:val="ListParagraph"/>
              <w:numPr>
                <w:ilvl w:val="0"/>
                <w:numId w:val="43"/>
              </w:numPr>
              <w:spacing w:after="0" w:line="240" w:lineRule="auto"/>
              <w:jc w:val="both"/>
              <w:rPr>
                <w:rFonts w:ascii="Times New Roman" w:hAnsi="Times New Roman" w:cs="Times New Roman"/>
                <w:b/>
                <w:bCs/>
                <w:color w:val="7030A0"/>
                <w:lang w:val="ro-RO"/>
              </w:rPr>
            </w:pPr>
          </w:p>
        </w:tc>
        <w:tc>
          <w:tcPr>
            <w:tcW w:w="2552" w:type="dxa"/>
          </w:tcPr>
          <w:p w:rsidR="00AE4D90" w:rsidRPr="00F44A28" w:rsidRDefault="00AE4D90" w:rsidP="00992D03">
            <w:pPr>
              <w:rPr>
                <w:color w:val="7030A0"/>
              </w:rPr>
            </w:pPr>
            <w:r w:rsidRPr="00F44A28">
              <w:rPr>
                <w:color w:val="7030A0"/>
              </w:rPr>
              <w:t>Direcţia protecţia consumator</w:t>
            </w:r>
            <w:r w:rsidRPr="00F44A28">
              <w:rPr>
                <w:color w:val="7030A0"/>
                <w:lang w:val="en-US"/>
              </w:rPr>
              <w:t>ului</w:t>
            </w:r>
            <w:r w:rsidRPr="00F44A28">
              <w:rPr>
                <w:color w:val="7030A0"/>
              </w:rPr>
              <w:t xml:space="preserve"> Bălţi</w:t>
            </w:r>
          </w:p>
        </w:tc>
        <w:tc>
          <w:tcPr>
            <w:tcW w:w="1276" w:type="dxa"/>
          </w:tcPr>
          <w:p w:rsidR="00AE4D90" w:rsidRPr="00CF6E1A" w:rsidRDefault="00AE4D90" w:rsidP="00992D03">
            <w:pPr>
              <w:jc w:val="center"/>
              <w:rPr>
                <w:b/>
                <w:color w:val="7030A0"/>
                <w:sz w:val="26"/>
                <w:szCs w:val="26"/>
                <w:lang w:val="en-US"/>
              </w:rPr>
            </w:pPr>
            <w:r w:rsidRPr="00CF6E1A">
              <w:rPr>
                <w:b/>
                <w:color w:val="7030A0"/>
                <w:sz w:val="26"/>
                <w:szCs w:val="26"/>
                <w:lang w:val="en-US"/>
              </w:rPr>
              <w:t>144</w:t>
            </w:r>
          </w:p>
        </w:tc>
        <w:tc>
          <w:tcPr>
            <w:tcW w:w="1275" w:type="dxa"/>
          </w:tcPr>
          <w:p w:rsidR="00AE4D90" w:rsidRPr="00CF6E1A" w:rsidRDefault="00AE4D90" w:rsidP="00992D03">
            <w:pPr>
              <w:jc w:val="center"/>
              <w:rPr>
                <w:color w:val="7030A0"/>
                <w:lang w:val="ro-RO"/>
              </w:rPr>
            </w:pPr>
            <w:r w:rsidRPr="00CF6E1A">
              <w:rPr>
                <w:color w:val="7030A0"/>
                <w:lang w:val="ro-RO"/>
              </w:rPr>
              <w:t>113</w:t>
            </w:r>
          </w:p>
        </w:tc>
        <w:tc>
          <w:tcPr>
            <w:tcW w:w="1134" w:type="dxa"/>
          </w:tcPr>
          <w:p w:rsidR="00AE4D90" w:rsidRPr="00CF6E1A" w:rsidRDefault="00AE4D90" w:rsidP="00992D03">
            <w:pPr>
              <w:jc w:val="center"/>
              <w:rPr>
                <w:bCs/>
                <w:color w:val="7030A0"/>
                <w:lang w:val="ro-RO"/>
              </w:rPr>
            </w:pPr>
            <w:r w:rsidRPr="00CF6E1A">
              <w:rPr>
                <w:bCs/>
                <w:color w:val="7030A0"/>
                <w:lang w:val="ro-RO"/>
              </w:rPr>
              <w:t>82</w:t>
            </w:r>
          </w:p>
        </w:tc>
        <w:tc>
          <w:tcPr>
            <w:tcW w:w="1134" w:type="dxa"/>
          </w:tcPr>
          <w:p w:rsidR="00AE4D90" w:rsidRPr="00CF6E1A" w:rsidRDefault="00AE4D90" w:rsidP="00992D03">
            <w:pPr>
              <w:jc w:val="center"/>
              <w:rPr>
                <w:color w:val="7030A0"/>
                <w:lang w:val="en-US"/>
              </w:rPr>
            </w:pPr>
            <w:r w:rsidRPr="00CF6E1A">
              <w:rPr>
                <w:bCs/>
                <w:color w:val="7030A0"/>
                <w:lang w:val="ro-RO"/>
              </w:rPr>
              <w:t>106/1</w:t>
            </w:r>
          </w:p>
        </w:tc>
        <w:tc>
          <w:tcPr>
            <w:tcW w:w="1134" w:type="dxa"/>
          </w:tcPr>
          <w:p w:rsidR="00AE4D90" w:rsidRPr="00CF6E1A" w:rsidRDefault="00AE4D90" w:rsidP="00992D03">
            <w:pPr>
              <w:jc w:val="center"/>
              <w:rPr>
                <w:color w:val="7030A0"/>
                <w:lang w:val="en-US"/>
              </w:rPr>
            </w:pPr>
            <w:r w:rsidRPr="00CF6E1A">
              <w:rPr>
                <w:color w:val="7030A0"/>
              </w:rPr>
              <w:t>189</w:t>
            </w:r>
          </w:p>
        </w:tc>
        <w:tc>
          <w:tcPr>
            <w:tcW w:w="1134" w:type="dxa"/>
          </w:tcPr>
          <w:p w:rsidR="00AE4D90" w:rsidRPr="00CF6E1A" w:rsidRDefault="00AE4D90" w:rsidP="00992D03">
            <w:pPr>
              <w:jc w:val="center"/>
              <w:rPr>
                <w:b/>
                <w:color w:val="7030A0"/>
                <w:sz w:val="26"/>
                <w:szCs w:val="26"/>
              </w:rPr>
            </w:pPr>
            <w:r w:rsidRPr="00CF6E1A">
              <w:rPr>
                <w:b/>
                <w:color w:val="7030A0"/>
                <w:sz w:val="26"/>
                <w:szCs w:val="26"/>
              </w:rPr>
              <w:t>110</w:t>
            </w:r>
          </w:p>
          <w:p w:rsidR="00AE4D90" w:rsidRPr="00CF6E1A" w:rsidRDefault="00AE4D90" w:rsidP="00992D03">
            <w:pPr>
              <w:jc w:val="center"/>
              <w:rPr>
                <w:b/>
                <w:color w:val="7030A0"/>
                <w:sz w:val="26"/>
                <w:szCs w:val="26"/>
              </w:rPr>
            </w:pPr>
          </w:p>
        </w:tc>
        <w:tc>
          <w:tcPr>
            <w:tcW w:w="1134" w:type="dxa"/>
          </w:tcPr>
          <w:p w:rsidR="00AE4D90" w:rsidRPr="00CF6E1A" w:rsidRDefault="00AE4D90" w:rsidP="00992D03">
            <w:pPr>
              <w:jc w:val="center"/>
              <w:rPr>
                <w:b/>
                <w:bCs/>
                <w:color w:val="7030A0"/>
                <w:lang w:val="ro-RO"/>
              </w:rPr>
            </w:pPr>
            <w:r w:rsidRPr="00CF6E1A">
              <w:rPr>
                <w:b/>
                <w:bCs/>
                <w:color w:val="7030A0"/>
                <w:lang w:val="ro-RO"/>
              </w:rPr>
              <w:t>86</w:t>
            </w:r>
          </w:p>
        </w:tc>
        <w:tc>
          <w:tcPr>
            <w:tcW w:w="993" w:type="dxa"/>
          </w:tcPr>
          <w:p w:rsidR="00AE4D90" w:rsidRPr="00CF6E1A" w:rsidRDefault="00AE4D90" w:rsidP="00992D03">
            <w:pPr>
              <w:jc w:val="center"/>
              <w:rPr>
                <w:bCs/>
                <w:color w:val="7030A0"/>
                <w:lang w:val="ro-RO"/>
              </w:rPr>
            </w:pPr>
            <w:r w:rsidRPr="00CF6E1A">
              <w:rPr>
                <w:bCs/>
                <w:color w:val="7030A0"/>
                <w:lang w:val="ro-RO"/>
              </w:rPr>
              <w:t>48</w:t>
            </w:r>
          </w:p>
        </w:tc>
        <w:tc>
          <w:tcPr>
            <w:tcW w:w="1134" w:type="dxa"/>
          </w:tcPr>
          <w:p w:rsidR="00AE4D90" w:rsidRPr="00CF6E1A" w:rsidRDefault="00AE4D90" w:rsidP="00992D03">
            <w:pPr>
              <w:jc w:val="center"/>
              <w:rPr>
                <w:color w:val="7030A0"/>
                <w:lang w:val="en-US"/>
              </w:rPr>
            </w:pPr>
            <w:r w:rsidRPr="00CF6E1A">
              <w:rPr>
                <w:bCs/>
                <w:color w:val="7030A0"/>
                <w:lang w:val="ro-RO"/>
              </w:rPr>
              <w:t>88</w:t>
            </w:r>
          </w:p>
        </w:tc>
        <w:tc>
          <w:tcPr>
            <w:tcW w:w="1134" w:type="dxa"/>
          </w:tcPr>
          <w:p w:rsidR="00AE4D90" w:rsidRPr="00CF6E1A" w:rsidRDefault="00AE4D90" w:rsidP="00992D03">
            <w:pPr>
              <w:jc w:val="center"/>
              <w:rPr>
                <w:color w:val="7030A0"/>
                <w:lang w:val="en-US"/>
              </w:rPr>
            </w:pPr>
            <w:r w:rsidRPr="00CF6E1A">
              <w:rPr>
                <w:color w:val="7030A0"/>
              </w:rPr>
              <w:t>136</w:t>
            </w:r>
          </w:p>
        </w:tc>
      </w:tr>
      <w:tr w:rsidR="00AE4D90" w:rsidRPr="00CF6E1A" w:rsidTr="00AE4D90">
        <w:trPr>
          <w:trHeight w:val="324"/>
        </w:trPr>
        <w:tc>
          <w:tcPr>
            <w:tcW w:w="851" w:type="dxa"/>
          </w:tcPr>
          <w:p w:rsidR="00AE4D90" w:rsidRPr="00F44A28" w:rsidRDefault="00AE4D90" w:rsidP="00AE4D90">
            <w:pPr>
              <w:pStyle w:val="ListParagraph"/>
              <w:numPr>
                <w:ilvl w:val="0"/>
                <w:numId w:val="43"/>
              </w:numPr>
              <w:spacing w:after="0" w:line="240" w:lineRule="auto"/>
              <w:jc w:val="both"/>
              <w:rPr>
                <w:rFonts w:ascii="Times New Roman" w:hAnsi="Times New Roman" w:cs="Times New Roman"/>
                <w:b/>
                <w:bCs/>
                <w:color w:val="7030A0"/>
                <w:lang w:val="ro-RO"/>
              </w:rPr>
            </w:pPr>
          </w:p>
        </w:tc>
        <w:tc>
          <w:tcPr>
            <w:tcW w:w="2552" w:type="dxa"/>
          </w:tcPr>
          <w:p w:rsidR="00AE4D90" w:rsidRPr="00F44A28" w:rsidRDefault="00AE4D90" w:rsidP="00992D03">
            <w:pPr>
              <w:rPr>
                <w:color w:val="7030A0"/>
              </w:rPr>
            </w:pPr>
            <w:r w:rsidRPr="00F44A28">
              <w:rPr>
                <w:color w:val="7030A0"/>
              </w:rPr>
              <w:t>Direcţia protecţia consumator</w:t>
            </w:r>
            <w:r w:rsidRPr="00F44A28">
              <w:rPr>
                <w:color w:val="7030A0"/>
                <w:lang w:val="en-US"/>
              </w:rPr>
              <w:t>ului</w:t>
            </w:r>
            <w:r w:rsidRPr="00F44A28">
              <w:rPr>
                <w:color w:val="7030A0"/>
              </w:rPr>
              <w:t xml:space="preserve"> Cahul</w:t>
            </w:r>
          </w:p>
        </w:tc>
        <w:tc>
          <w:tcPr>
            <w:tcW w:w="1276" w:type="dxa"/>
          </w:tcPr>
          <w:p w:rsidR="00AE4D90" w:rsidRPr="00CF6E1A" w:rsidRDefault="00AE4D90" w:rsidP="00992D03">
            <w:pPr>
              <w:jc w:val="center"/>
              <w:rPr>
                <w:b/>
                <w:color w:val="7030A0"/>
                <w:sz w:val="26"/>
                <w:szCs w:val="26"/>
                <w:lang w:val="en-US"/>
              </w:rPr>
            </w:pPr>
            <w:r w:rsidRPr="00CF6E1A">
              <w:rPr>
                <w:b/>
                <w:color w:val="7030A0"/>
                <w:sz w:val="26"/>
                <w:szCs w:val="26"/>
                <w:lang w:val="en-US"/>
              </w:rPr>
              <w:t>96</w:t>
            </w:r>
          </w:p>
        </w:tc>
        <w:tc>
          <w:tcPr>
            <w:tcW w:w="1275" w:type="dxa"/>
          </w:tcPr>
          <w:p w:rsidR="00AE4D90" w:rsidRPr="00CF6E1A" w:rsidRDefault="00AE4D90" w:rsidP="00992D03">
            <w:pPr>
              <w:jc w:val="center"/>
              <w:rPr>
                <w:color w:val="7030A0"/>
                <w:lang w:val="en-US"/>
              </w:rPr>
            </w:pPr>
            <w:r w:rsidRPr="00CF6E1A">
              <w:rPr>
                <w:color w:val="7030A0"/>
                <w:lang w:val="en-US"/>
              </w:rPr>
              <w:t>106</w:t>
            </w:r>
          </w:p>
        </w:tc>
        <w:tc>
          <w:tcPr>
            <w:tcW w:w="1134" w:type="dxa"/>
          </w:tcPr>
          <w:p w:rsidR="00AE4D90" w:rsidRPr="00CF6E1A" w:rsidRDefault="00AE4D90" w:rsidP="00992D03">
            <w:pPr>
              <w:jc w:val="center"/>
              <w:rPr>
                <w:bCs/>
                <w:color w:val="7030A0"/>
                <w:lang w:val="ro-RO"/>
              </w:rPr>
            </w:pPr>
            <w:r w:rsidRPr="00CF6E1A">
              <w:rPr>
                <w:bCs/>
                <w:color w:val="7030A0"/>
                <w:lang w:val="ro-RO"/>
              </w:rPr>
              <w:t>24</w:t>
            </w:r>
          </w:p>
        </w:tc>
        <w:tc>
          <w:tcPr>
            <w:tcW w:w="1134" w:type="dxa"/>
          </w:tcPr>
          <w:p w:rsidR="00AE4D90" w:rsidRPr="00CF6E1A" w:rsidRDefault="00AE4D90" w:rsidP="00992D03">
            <w:pPr>
              <w:jc w:val="center"/>
              <w:rPr>
                <w:color w:val="7030A0"/>
                <w:lang w:val="en-US"/>
              </w:rPr>
            </w:pPr>
            <w:r w:rsidRPr="00CF6E1A">
              <w:rPr>
                <w:bCs/>
                <w:color w:val="7030A0"/>
                <w:lang w:val="ro-RO"/>
              </w:rPr>
              <w:t>56</w:t>
            </w:r>
          </w:p>
        </w:tc>
        <w:tc>
          <w:tcPr>
            <w:tcW w:w="1134" w:type="dxa"/>
          </w:tcPr>
          <w:p w:rsidR="00AE4D90" w:rsidRPr="00CF6E1A" w:rsidRDefault="00AE4D90" w:rsidP="00992D03">
            <w:pPr>
              <w:jc w:val="center"/>
              <w:rPr>
                <w:color w:val="7030A0"/>
                <w:lang w:val="en-US"/>
              </w:rPr>
            </w:pPr>
            <w:r w:rsidRPr="00CF6E1A">
              <w:rPr>
                <w:color w:val="7030A0"/>
              </w:rPr>
              <w:t>80</w:t>
            </w:r>
          </w:p>
        </w:tc>
        <w:tc>
          <w:tcPr>
            <w:tcW w:w="1134" w:type="dxa"/>
          </w:tcPr>
          <w:p w:rsidR="00AE4D90" w:rsidRPr="00CF6E1A" w:rsidRDefault="00AE4D90" w:rsidP="00992D03">
            <w:pPr>
              <w:jc w:val="center"/>
              <w:rPr>
                <w:b/>
                <w:color w:val="7030A0"/>
                <w:sz w:val="26"/>
                <w:szCs w:val="26"/>
              </w:rPr>
            </w:pPr>
            <w:r w:rsidRPr="00CF6E1A">
              <w:rPr>
                <w:b/>
                <w:color w:val="7030A0"/>
                <w:sz w:val="26"/>
                <w:szCs w:val="26"/>
              </w:rPr>
              <w:t>56</w:t>
            </w:r>
          </w:p>
          <w:p w:rsidR="00AE4D90" w:rsidRPr="00CF6E1A" w:rsidRDefault="00AE4D90" w:rsidP="00992D03">
            <w:pPr>
              <w:jc w:val="center"/>
              <w:rPr>
                <w:b/>
                <w:color w:val="7030A0"/>
                <w:sz w:val="26"/>
                <w:szCs w:val="26"/>
              </w:rPr>
            </w:pPr>
          </w:p>
        </w:tc>
        <w:tc>
          <w:tcPr>
            <w:tcW w:w="1134" w:type="dxa"/>
          </w:tcPr>
          <w:p w:rsidR="00AE4D90" w:rsidRPr="00CF6E1A" w:rsidRDefault="00AE4D90" w:rsidP="00992D03">
            <w:pPr>
              <w:jc w:val="center"/>
              <w:rPr>
                <w:bCs/>
                <w:color w:val="7030A0"/>
                <w:lang w:val="ro-RO"/>
              </w:rPr>
            </w:pPr>
            <w:r w:rsidRPr="00CF6E1A">
              <w:rPr>
                <w:bCs/>
                <w:color w:val="7030A0"/>
                <w:lang w:val="ro-RO"/>
              </w:rPr>
              <w:t>57</w:t>
            </w:r>
          </w:p>
        </w:tc>
        <w:tc>
          <w:tcPr>
            <w:tcW w:w="993" w:type="dxa"/>
          </w:tcPr>
          <w:p w:rsidR="00AE4D90" w:rsidRPr="00CF6E1A" w:rsidRDefault="00AE4D90" w:rsidP="00992D03">
            <w:pPr>
              <w:jc w:val="center"/>
              <w:rPr>
                <w:bCs/>
                <w:color w:val="7030A0"/>
                <w:lang w:val="ro-RO"/>
              </w:rPr>
            </w:pPr>
            <w:r w:rsidRPr="00CF6E1A">
              <w:rPr>
                <w:bCs/>
                <w:color w:val="7030A0"/>
                <w:lang w:val="ro-RO"/>
              </w:rPr>
              <w:t>21</w:t>
            </w:r>
          </w:p>
        </w:tc>
        <w:tc>
          <w:tcPr>
            <w:tcW w:w="1134" w:type="dxa"/>
          </w:tcPr>
          <w:p w:rsidR="00AE4D90" w:rsidRPr="00CF6E1A" w:rsidRDefault="00AE4D90" w:rsidP="00992D03">
            <w:pPr>
              <w:jc w:val="center"/>
              <w:rPr>
                <w:color w:val="7030A0"/>
                <w:lang w:val="en-US"/>
              </w:rPr>
            </w:pPr>
            <w:r w:rsidRPr="00CF6E1A">
              <w:rPr>
                <w:bCs/>
                <w:color w:val="7030A0"/>
                <w:lang w:val="ro-RO"/>
              </w:rPr>
              <w:t>57</w:t>
            </w:r>
          </w:p>
        </w:tc>
        <w:tc>
          <w:tcPr>
            <w:tcW w:w="1134" w:type="dxa"/>
          </w:tcPr>
          <w:p w:rsidR="00AE4D90" w:rsidRPr="00CF6E1A" w:rsidRDefault="00AE4D90" w:rsidP="00992D03">
            <w:pPr>
              <w:jc w:val="center"/>
              <w:rPr>
                <w:color w:val="7030A0"/>
                <w:lang w:val="en-US"/>
              </w:rPr>
            </w:pPr>
            <w:r w:rsidRPr="00CF6E1A">
              <w:rPr>
                <w:color w:val="7030A0"/>
              </w:rPr>
              <w:t>78</w:t>
            </w:r>
          </w:p>
        </w:tc>
      </w:tr>
      <w:tr w:rsidR="00AE4D90" w:rsidRPr="00CF6E1A" w:rsidTr="00AE4D90">
        <w:trPr>
          <w:trHeight w:val="1234"/>
        </w:trPr>
        <w:tc>
          <w:tcPr>
            <w:tcW w:w="851" w:type="dxa"/>
          </w:tcPr>
          <w:p w:rsidR="00AE4D90" w:rsidRPr="00F44A28" w:rsidRDefault="00AE4D90" w:rsidP="00992D03">
            <w:pPr>
              <w:pStyle w:val="ListParagraph"/>
              <w:ind w:hanging="720"/>
              <w:jc w:val="both"/>
              <w:rPr>
                <w:rFonts w:ascii="Times New Roman" w:hAnsi="Times New Roman" w:cs="Times New Roman"/>
                <w:b/>
                <w:bCs/>
                <w:color w:val="7030A0"/>
                <w:lang w:val="ro-RO"/>
              </w:rPr>
            </w:pPr>
            <w:r w:rsidRPr="00F44A28">
              <w:rPr>
                <w:rFonts w:ascii="Times New Roman" w:hAnsi="Times New Roman" w:cs="Times New Roman"/>
                <w:b/>
                <w:bCs/>
                <w:color w:val="7030A0"/>
                <w:lang w:val="ro-RO"/>
              </w:rPr>
              <w:t>Total</w:t>
            </w:r>
          </w:p>
        </w:tc>
        <w:tc>
          <w:tcPr>
            <w:tcW w:w="2552" w:type="dxa"/>
          </w:tcPr>
          <w:p w:rsidR="00AE4D90" w:rsidRPr="00F44A28" w:rsidRDefault="00AE4D90" w:rsidP="00992D03">
            <w:pPr>
              <w:jc w:val="center"/>
              <w:rPr>
                <w:b/>
                <w:color w:val="7030A0"/>
                <w:lang w:val="fr-FR"/>
              </w:rPr>
            </w:pPr>
            <w:r w:rsidRPr="00F44A28">
              <w:rPr>
                <w:b/>
                <w:color w:val="7030A0"/>
                <w:lang w:val="fr-FR"/>
              </w:rPr>
              <w:t>Agenţia</w:t>
            </w:r>
          </w:p>
          <w:p w:rsidR="00AE4D90" w:rsidRPr="00F44A28" w:rsidRDefault="00AE4D90" w:rsidP="00992D03">
            <w:pPr>
              <w:jc w:val="center"/>
              <w:rPr>
                <w:b/>
                <w:color w:val="7030A0"/>
                <w:lang w:val="fr-FR"/>
              </w:rPr>
            </w:pPr>
          </w:p>
          <w:p w:rsidR="00AE4D90" w:rsidRPr="00F44A28" w:rsidRDefault="00AE4D90" w:rsidP="00992D03">
            <w:pPr>
              <w:jc w:val="center"/>
              <w:rPr>
                <w:b/>
                <w:color w:val="7030A0"/>
                <w:lang w:val="fr-FR"/>
              </w:rPr>
            </w:pPr>
          </w:p>
          <w:p w:rsidR="00AE4D90" w:rsidRPr="00F44A28" w:rsidRDefault="00AE4D90" w:rsidP="00992D03">
            <w:pPr>
              <w:jc w:val="center"/>
              <w:rPr>
                <w:b/>
                <w:color w:val="7030A0"/>
                <w:lang w:val="en-US"/>
              </w:rPr>
            </w:pPr>
            <w:r w:rsidRPr="00F44A28">
              <w:rPr>
                <w:bCs/>
                <w:color w:val="7030A0"/>
                <w:lang w:val="ro-RO"/>
              </w:rPr>
              <w:t>Restanţe din trim VI</w:t>
            </w:r>
          </w:p>
        </w:tc>
        <w:tc>
          <w:tcPr>
            <w:tcW w:w="1276" w:type="dxa"/>
          </w:tcPr>
          <w:p w:rsidR="00AE4D90" w:rsidRPr="00CF6E1A" w:rsidRDefault="00AE4D90" w:rsidP="00992D03">
            <w:pPr>
              <w:jc w:val="center"/>
              <w:rPr>
                <w:b/>
                <w:color w:val="7030A0"/>
                <w:sz w:val="26"/>
                <w:szCs w:val="26"/>
                <w:lang w:val="en-US"/>
              </w:rPr>
            </w:pPr>
            <w:r w:rsidRPr="00CF6E1A">
              <w:rPr>
                <w:b/>
                <w:color w:val="7030A0"/>
                <w:sz w:val="26"/>
                <w:szCs w:val="26"/>
                <w:lang w:val="en-US"/>
              </w:rPr>
              <w:t>1080</w:t>
            </w:r>
          </w:p>
        </w:tc>
        <w:tc>
          <w:tcPr>
            <w:tcW w:w="1275" w:type="dxa"/>
          </w:tcPr>
          <w:p w:rsidR="00AE4D90" w:rsidRPr="00CF6E1A" w:rsidRDefault="00AE4D90" w:rsidP="00992D03">
            <w:pPr>
              <w:ind w:right="-108" w:hanging="108"/>
              <w:jc w:val="center"/>
              <w:rPr>
                <w:b/>
                <w:color w:val="7030A0"/>
                <w:sz w:val="26"/>
                <w:szCs w:val="26"/>
                <w:lang w:val="es-ES"/>
              </w:rPr>
            </w:pPr>
            <w:r w:rsidRPr="00CF6E1A">
              <w:rPr>
                <w:b/>
                <w:color w:val="7030A0"/>
                <w:sz w:val="26"/>
                <w:szCs w:val="26"/>
                <w:lang w:val="es-ES"/>
              </w:rPr>
              <w:t>726</w:t>
            </w:r>
          </w:p>
          <w:p w:rsidR="00AE4D90" w:rsidRPr="00CF6E1A" w:rsidRDefault="00AE4D90" w:rsidP="00992D03">
            <w:pPr>
              <w:ind w:right="-108" w:hanging="108"/>
              <w:jc w:val="center"/>
              <w:rPr>
                <w:color w:val="7030A0"/>
                <w:sz w:val="26"/>
                <w:szCs w:val="26"/>
              </w:rPr>
            </w:pPr>
            <w:r w:rsidRPr="00CF6E1A">
              <w:rPr>
                <w:color w:val="7030A0"/>
                <w:sz w:val="26"/>
                <w:szCs w:val="26"/>
                <w:lang w:val="es-ES"/>
              </w:rPr>
              <w:t>(67,2%)</w:t>
            </w:r>
          </w:p>
        </w:tc>
        <w:tc>
          <w:tcPr>
            <w:tcW w:w="1134" w:type="dxa"/>
          </w:tcPr>
          <w:p w:rsidR="00AE4D90" w:rsidRPr="00CF6E1A" w:rsidRDefault="00AE4D90" w:rsidP="00992D03">
            <w:pPr>
              <w:jc w:val="center"/>
              <w:rPr>
                <w:bCs/>
                <w:color w:val="7030A0"/>
                <w:sz w:val="26"/>
                <w:szCs w:val="26"/>
                <w:lang w:val="en-US"/>
              </w:rPr>
            </w:pPr>
            <w:r w:rsidRPr="00CF6E1A">
              <w:rPr>
                <w:bCs/>
                <w:color w:val="7030A0"/>
                <w:sz w:val="26"/>
                <w:szCs w:val="26"/>
                <w:lang w:val="ro-RO"/>
              </w:rPr>
              <w:t>494</w:t>
            </w:r>
            <w:r w:rsidRPr="00CF6E1A">
              <w:rPr>
                <w:color w:val="7030A0"/>
                <w:sz w:val="26"/>
                <w:szCs w:val="26"/>
              </w:rPr>
              <w:t xml:space="preserve"> </w:t>
            </w:r>
            <w:r w:rsidRPr="00CF6E1A">
              <w:rPr>
                <w:color w:val="7030A0"/>
                <w:sz w:val="26"/>
                <w:szCs w:val="26"/>
                <w:lang w:val="en-US"/>
              </w:rPr>
              <w:t>(</w:t>
            </w:r>
            <w:r w:rsidRPr="00CF6E1A">
              <w:rPr>
                <w:color w:val="7030A0"/>
                <w:sz w:val="26"/>
                <w:szCs w:val="26"/>
              </w:rPr>
              <w:t>42,3%</w:t>
            </w:r>
            <w:r w:rsidRPr="00CF6E1A">
              <w:rPr>
                <w:color w:val="7030A0"/>
                <w:sz w:val="26"/>
                <w:szCs w:val="26"/>
                <w:lang w:val="en-US"/>
              </w:rPr>
              <w:t>)</w:t>
            </w:r>
          </w:p>
        </w:tc>
        <w:tc>
          <w:tcPr>
            <w:tcW w:w="1134" w:type="dxa"/>
          </w:tcPr>
          <w:p w:rsidR="00AE4D90" w:rsidRPr="00C53D53" w:rsidRDefault="00AE4D90" w:rsidP="00C53D53">
            <w:pPr>
              <w:ind w:left="-108" w:right="-108" w:hanging="27"/>
              <w:jc w:val="center"/>
              <w:rPr>
                <w:bCs/>
                <w:color w:val="7030A0"/>
                <w:lang w:val="ro-RO"/>
              </w:rPr>
            </w:pPr>
            <w:r w:rsidRPr="00CF6E1A">
              <w:rPr>
                <w:b/>
                <w:bCs/>
                <w:color w:val="7030A0"/>
                <w:lang w:val="ro-RO"/>
              </w:rPr>
              <w:t>644</w:t>
            </w:r>
            <w:r w:rsidRPr="00C53D53">
              <w:rPr>
                <w:bCs/>
                <w:color w:val="7030A0"/>
                <w:lang w:val="ro-RO"/>
              </w:rPr>
              <w:t>(88,7%)</w:t>
            </w:r>
          </w:p>
          <w:p w:rsidR="00AE4D90" w:rsidRPr="00CF6E1A" w:rsidRDefault="00AE4D90" w:rsidP="00992D03">
            <w:pPr>
              <w:ind w:left="-108" w:right="-108" w:hanging="108"/>
              <w:jc w:val="center"/>
              <w:rPr>
                <w:bCs/>
                <w:color w:val="7030A0"/>
                <w:lang w:val="es-ES"/>
              </w:rPr>
            </w:pPr>
            <w:r w:rsidRPr="00CF6E1A">
              <w:rPr>
                <w:b/>
                <w:bCs/>
                <w:color w:val="7030A0"/>
                <w:lang w:val="ro-RO"/>
              </w:rPr>
              <w:t>/ 29</w:t>
            </w:r>
          </w:p>
          <w:p w:rsidR="00AE4D90" w:rsidRPr="00CF6E1A" w:rsidRDefault="00AE4D90" w:rsidP="00992D03">
            <w:pPr>
              <w:ind w:left="-108" w:right="-108" w:hanging="108"/>
              <w:jc w:val="center"/>
              <w:rPr>
                <w:bCs/>
                <w:color w:val="7030A0"/>
                <w:sz w:val="26"/>
                <w:szCs w:val="26"/>
                <w:lang w:val="es-ES"/>
              </w:rPr>
            </w:pPr>
          </w:p>
          <w:p w:rsidR="00AE4D90" w:rsidRPr="00CF6E1A" w:rsidRDefault="00AE4D90" w:rsidP="00992D03">
            <w:pPr>
              <w:ind w:right="-108"/>
              <w:jc w:val="center"/>
              <w:rPr>
                <w:bCs/>
                <w:color w:val="7030A0"/>
                <w:sz w:val="26"/>
                <w:szCs w:val="26"/>
                <w:lang w:val="ro-RO"/>
              </w:rPr>
            </w:pPr>
            <w:r w:rsidRPr="00CF6E1A">
              <w:rPr>
                <w:bCs/>
                <w:color w:val="7030A0"/>
                <w:sz w:val="26"/>
                <w:szCs w:val="26"/>
                <w:lang w:val="ro-RO"/>
              </w:rPr>
              <w:t>29</w:t>
            </w:r>
          </w:p>
        </w:tc>
        <w:tc>
          <w:tcPr>
            <w:tcW w:w="1134" w:type="dxa"/>
          </w:tcPr>
          <w:p w:rsidR="00AE4D90" w:rsidRPr="00CF6E1A" w:rsidRDefault="00AE4D90" w:rsidP="00992D03">
            <w:pPr>
              <w:ind w:left="-108" w:right="-108" w:hanging="108"/>
              <w:jc w:val="center"/>
              <w:rPr>
                <w:b/>
                <w:bCs/>
                <w:color w:val="7030A0"/>
                <w:sz w:val="26"/>
                <w:szCs w:val="26"/>
                <w:lang w:val="es-ES"/>
              </w:rPr>
            </w:pPr>
            <w:r w:rsidRPr="00CF6E1A">
              <w:rPr>
                <w:b/>
                <w:bCs/>
                <w:color w:val="7030A0"/>
                <w:sz w:val="26"/>
                <w:szCs w:val="26"/>
                <w:lang w:val="es-ES"/>
              </w:rPr>
              <w:t>1167</w:t>
            </w:r>
          </w:p>
          <w:p w:rsidR="00AE4D90" w:rsidRPr="00CF6E1A" w:rsidRDefault="00AE4D90" w:rsidP="00992D03">
            <w:pPr>
              <w:ind w:left="-108" w:right="-108" w:hanging="108"/>
              <w:jc w:val="center"/>
              <w:rPr>
                <w:bCs/>
                <w:color w:val="7030A0"/>
                <w:sz w:val="26"/>
                <w:szCs w:val="26"/>
                <w:lang w:val="es-ES"/>
              </w:rPr>
            </w:pPr>
            <w:r w:rsidRPr="00CF6E1A">
              <w:rPr>
                <w:bCs/>
                <w:color w:val="7030A0"/>
                <w:sz w:val="26"/>
                <w:szCs w:val="26"/>
                <w:lang w:val="es-ES"/>
              </w:rPr>
              <w:t>(</w:t>
            </w:r>
            <w:r w:rsidRPr="00CF6E1A">
              <w:rPr>
                <w:bCs/>
                <w:color w:val="7030A0"/>
                <w:sz w:val="20"/>
                <w:szCs w:val="20"/>
                <w:lang w:val="es-ES"/>
              </w:rPr>
              <w:t>108,05%)</w:t>
            </w:r>
          </w:p>
          <w:p w:rsidR="00AE4D90" w:rsidRPr="00CF6E1A" w:rsidRDefault="00AE4D90" w:rsidP="00992D03">
            <w:pPr>
              <w:ind w:left="-108" w:right="-108" w:hanging="108"/>
              <w:jc w:val="center"/>
              <w:rPr>
                <w:bCs/>
                <w:color w:val="7030A0"/>
                <w:sz w:val="26"/>
                <w:szCs w:val="26"/>
                <w:lang w:val="es-ES"/>
              </w:rPr>
            </w:pPr>
          </w:p>
          <w:p w:rsidR="00AE4D90" w:rsidRPr="00CF6E1A" w:rsidRDefault="00AE4D90" w:rsidP="00992D03">
            <w:pPr>
              <w:ind w:right="-108"/>
              <w:jc w:val="center"/>
              <w:rPr>
                <w:b/>
                <w:bCs/>
                <w:color w:val="7030A0"/>
                <w:sz w:val="26"/>
                <w:szCs w:val="26"/>
                <w:lang w:val="ro-RO"/>
              </w:rPr>
            </w:pPr>
          </w:p>
        </w:tc>
        <w:tc>
          <w:tcPr>
            <w:tcW w:w="1134" w:type="dxa"/>
          </w:tcPr>
          <w:p w:rsidR="00AE4D90" w:rsidRPr="00CF6E1A" w:rsidRDefault="00AE4D90" w:rsidP="00992D03">
            <w:pPr>
              <w:jc w:val="center"/>
              <w:rPr>
                <w:b/>
                <w:color w:val="7030A0"/>
                <w:sz w:val="26"/>
                <w:szCs w:val="26"/>
              </w:rPr>
            </w:pPr>
            <w:r w:rsidRPr="00CF6E1A">
              <w:rPr>
                <w:b/>
                <w:color w:val="7030A0"/>
                <w:sz w:val="26"/>
                <w:szCs w:val="26"/>
              </w:rPr>
              <w:t>715</w:t>
            </w:r>
          </w:p>
        </w:tc>
        <w:tc>
          <w:tcPr>
            <w:tcW w:w="1134" w:type="dxa"/>
          </w:tcPr>
          <w:p w:rsidR="00AE4D90" w:rsidRPr="00CF6E1A" w:rsidRDefault="00AE4D90" w:rsidP="00992D03">
            <w:pPr>
              <w:jc w:val="center"/>
              <w:rPr>
                <w:b/>
                <w:bCs/>
                <w:color w:val="7030A0"/>
                <w:sz w:val="26"/>
                <w:szCs w:val="26"/>
                <w:lang w:val="es-ES"/>
              </w:rPr>
            </w:pPr>
            <w:r w:rsidRPr="00CF6E1A">
              <w:rPr>
                <w:b/>
                <w:bCs/>
                <w:color w:val="7030A0"/>
                <w:sz w:val="26"/>
                <w:szCs w:val="26"/>
                <w:lang w:val="es-ES"/>
              </w:rPr>
              <w:t>576</w:t>
            </w:r>
          </w:p>
          <w:p w:rsidR="00AE4D90" w:rsidRPr="00CF6E1A" w:rsidRDefault="00AE4D90" w:rsidP="00992D03">
            <w:pPr>
              <w:jc w:val="center"/>
              <w:rPr>
                <w:b/>
                <w:bCs/>
                <w:color w:val="7030A0"/>
                <w:sz w:val="26"/>
                <w:szCs w:val="26"/>
                <w:lang w:val="es-ES"/>
              </w:rPr>
            </w:pPr>
            <w:r w:rsidRPr="00CF6E1A">
              <w:rPr>
                <w:color w:val="7030A0"/>
                <w:sz w:val="26"/>
                <w:szCs w:val="26"/>
                <w:lang w:val="ro-RO"/>
              </w:rPr>
              <w:t>(80%)</w:t>
            </w:r>
          </w:p>
          <w:p w:rsidR="00AE4D90" w:rsidRPr="00CF6E1A" w:rsidRDefault="00AE4D90" w:rsidP="00992D03">
            <w:pPr>
              <w:jc w:val="center"/>
              <w:rPr>
                <w:bCs/>
                <w:color w:val="7030A0"/>
                <w:sz w:val="26"/>
                <w:szCs w:val="26"/>
                <w:lang w:val="ro-RO"/>
              </w:rPr>
            </w:pPr>
          </w:p>
        </w:tc>
        <w:tc>
          <w:tcPr>
            <w:tcW w:w="993" w:type="dxa"/>
          </w:tcPr>
          <w:p w:rsidR="00AE4D90" w:rsidRPr="00CF6E1A" w:rsidRDefault="00AE4D90" w:rsidP="00992D03">
            <w:pPr>
              <w:jc w:val="center"/>
              <w:rPr>
                <w:b/>
                <w:bCs/>
                <w:color w:val="7030A0"/>
                <w:sz w:val="26"/>
                <w:szCs w:val="26"/>
                <w:lang w:val="ro-RO"/>
              </w:rPr>
            </w:pPr>
            <w:r w:rsidRPr="00CF6E1A">
              <w:rPr>
                <w:b/>
                <w:bCs/>
                <w:color w:val="7030A0"/>
                <w:sz w:val="26"/>
                <w:szCs w:val="26"/>
                <w:lang w:val="ro-RO"/>
              </w:rPr>
              <w:t>268</w:t>
            </w:r>
          </w:p>
          <w:p w:rsidR="00AE4D90" w:rsidRPr="00F44A28" w:rsidRDefault="00AE4D90" w:rsidP="00992D03">
            <w:pPr>
              <w:jc w:val="center"/>
              <w:rPr>
                <w:bCs/>
                <w:color w:val="7030A0"/>
                <w:lang w:val="ro-RO"/>
              </w:rPr>
            </w:pPr>
            <w:r w:rsidRPr="00F44A28">
              <w:rPr>
                <w:bCs/>
                <w:color w:val="7030A0"/>
                <w:sz w:val="22"/>
                <w:szCs w:val="22"/>
                <w:lang w:val="ro-RO"/>
              </w:rPr>
              <w:t>(34,7%)</w:t>
            </w:r>
          </w:p>
        </w:tc>
        <w:tc>
          <w:tcPr>
            <w:tcW w:w="1134" w:type="dxa"/>
          </w:tcPr>
          <w:p w:rsidR="00AE4D90" w:rsidRPr="00CF6E1A" w:rsidRDefault="00AE4D90" w:rsidP="00992D03">
            <w:pPr>
              <w:ind w:left="-108" w:right="-108"/>
              <w:jc w:val="center"/>
              <w:rPr>
                <w:b/>
                <w:bCs/>
                <w:color w:val="7030A0"/>
                <w:sz w:val="26"/>
                <w:szCs w:val="26"/>
                <w:lang w:val="ro-RO"/>
              </w:rPr>
            </w:pPr>
            <w:r w:rsidRPr="00CF6E1A">
              <w:rPr>
                <w:b/>
                <w:bCs/>
                <w:color w:val="7030A0"/>
                <w:sz w:val="26"/>
                <w:szCs w:val="26"/>
                <w:lang w:val="ro-RO"/>
              </w:rPr>
              <w:t>500</w:t>
            </w:r>
          </w:p>
          <w:p w:rsidR="00AE4D90" w:rsidRPr="00CF6E1A" w:rsidRDefault="00AE4D90" w:rsidP="00992D03">
            <w:pPr>
              <w:ind w:left="-108" w:right="-108"/>
              <w:jc w:val="center"/>
              <w:rPr>
                <w:bCs/>
                <w:color w:val="7030A0"/>
                <w:sz w:val="26"/>
                <w:szCs w:val="26"/>
                <w:lang w:val="es-ES"/>
              </w:rPr>
            </w:pPr>
            <w:r w:rsidRPr="00CF6E1A">
              <w:rPr>
                <w:bCs/>
                <w:color w:val="7030A0"/>
                <w:sz w:val="26"/>
                <w:szCs w:val="26"/>
                <w:lang w:val="ro-RO"/>
              </w:rPr>
              <w:t>(</w:t>
            </w:r>
            <w:r w:rsidRPr="00CF6E1A">
              <w:rPr>
                <w:bCs/>
                <w:color w:val="7030A0"/>
                <w:sz w:val="26"/>
                <w:szCs w:val="26"/>
                <w:lang w:val="es-ES"/>
              </w:rPr>
              <w:t>86,8%)/4</w:t>
            </w:r>
          </w:p>
          <w:p w:rsidR="00AE4D90" w:rsidRPr="00CF6E1A" w:rsidRDefault="00AE4D90" w:rsidP="00992D03">
            <w:pPr>
              <w:ind w:left="-108" w:right="-108"/>
              <w:jc w:val="center"/>
              <w:rPr>
                <w:bCs/>
                <w:color w:val="7030A0"/>
                <w:sz w:val="26"/>
                <w:szCs w:val="26"/>
                <w:lang w:val="ro-RO"/>
              </w:rPr>
            </w:pPr>
          </w:p>
          <w:p w:rsidR="00AE4D90" w:rsidRPr="00CF6E1A" w:rsidRDefault="00AE4D90" w:rsidP="00992D03">
            <w:pPr>
              <w:ind w:left="-108" w:right="-108"/>
              <w:jc w:val="center"/>
              <w:rPr>
                <w:bCs/>
                <w:color w:val="7030A0"/>
                <w:sz w:val="26"/>
                <w:szCs w:val="26"/>
                <w:lang w:val="ro-RO"/>
              </w:rPr>
            </w:pPr>
            <w:r w:rsidRPr="00CF6E1A">
              <w:rPr>
                <w:bCs/>
                <w:color w:val="7030A0"/>
                <w:sz w:val="26"/>
                <w:szCs w:val="26"/>
                <w:lang w:val="ro-RO"/>
              </w:rPr>
              <w:t>4</w:t>
            </w:r>
          </w:p>
        </w:tc>
        <w:tc>
          <w:tcPr>
            <w:tcW w:w="1134" w:type="dxa"/>
          </w:tcPr>
          <w:p w:rsidR="00AE4D90" w:rsidRPr="00CF6E1A" w:rsidRDefault="00AE4D90" w:rsidP="00992D03">
            <w:pPr>
              <w:ind w:left="-108" w:right="-108"/>
              <w:jc w:val="center"/>
              <w:rPr>
                <w:b/>
                <w:bCs/>
                <w:color w:val="7030A0"/>
                <w:sz w:val="26"/>
                <w:szCs w:val="26"/>
                <w:lang w:val="ro-RO"/>
              </w:rPr>
            </w:pPr>
            <w:r w:rsidRPr="00CF6E1A">
              <w:rPr>
                <w:b/>
                <w:bCs/>
                <w:color w:val="7030A0"/>
                <w:sz w:val="26"/>
                <w:szCs w:val="26"/>
                <w:lang w:val="ro-RO"/>
              </w:rPr>
              <w:t xml:space="preserve">772 </w:t>
            </w:r>
            <w:r w:rsidRPr="00CF6E1A">
              <w:rPr>
                <w:color w:val="7030A0"/>
                <w:sz w:val="26"/>
                <w:szCs w:val="26"/>
                <w:lang w:val="ro-RO"/>
              </w:rPr>
              <w:t>(107,9%)</w:t>
            </w:r>
          </w:p>
          <w:p w:rsidR="00AE4D90" w:rsidRPr="00CF6E1A" w:rsidRDefault="00AE4D90" w:rsidP="00992D03">
            <w:pPr>
              <w:ind w:left="-108" w:right="-108"/>
              <w:jc w:val="center"/>
              <w:rPr>
                <w:bCs/>
                <w:color w:val="7030A0"/>
                <w:sz w:val="26"/>
                <w:szCs w:val="26"/>
                <w:lang w:val="ro-RO"/>
              </w:rPr>
            </w:pPr>
          </w:p>
          <w:p w:rsidR="00AE4D90" w:rsidRPr="00CF6E1A" w:rsidRDefault="00AE4D90" w:rsidP="00992D03">
            <w:pPr>
              <w:ind w:left="-108" w:right="-108"/>
              <w:jc w:val="center"/>
              <w:rPr>
                <w:bCs/>
                <w:color w:val="7030A0"/>
                <w:sz w:val="26"/>
                <w:szCs w:val="26"/>
                <w:lang w:val="ro-RO"/>
              </w:rPr>
            </w:pPr>
          </w:p>
        </w:tc>
      </w:tr>
    </w:tbl>
    <w:p w:rsidR="00AE4D90" w:rsidRPr="00356C1B" w:rsidRDefault="00AE4D90" w:rsidP="00356C1B">
      <w:pPr>
        <w:tabs>
          <w:tab w:val="left" w:pos="15451"/>
        </w:tabs>
        <w:ind w:left="567" w:right="678"/>
        <w:jc w:val="both"/>
        <w:rPr>
          <w:color w:val="7030A0"/>
          <w:sz w:val="20"/>
          <w:szCs w:val="20"/>
          <w:lang w:val="ro-RO"/>
        </w:rPr>
      </w:pPr>
      <w:r w:rsidRPr="00356C1B">
        <w:rPr>
          <w:color w:val="7030A0"/>
          <w:sz w:val="20"/>
          <w:szCs w:val="20"/>
          <w:lang w:val="ro-RO"/>
        </w:rPr>
        <w:t>Pentru trimestrul III-2015 au rămas în executare 8 controale planificate:</w:t>
      </w:r>
      <w:r w:rsidRPr="00356C1B">
        <w:rPr>
          <w:color w:val="7030A0"/>
          <w:sz w:val="20"/>
          <w:szCs w:val="20"/>
          <w:lang w:val="en-US"/>
        </w:rPr>
        <w:t xml:space="preserve"> Direcţia control produse alimentare şi servicii -3; Direcţia control produse industriale şi servicii -1; Direcţia control Metrologic şi produse petroliere - 4 .</w:t>
      </w:r>
    </w:p>
    <w:p w:rsidR="00356C1B" w:rsidRDefault="00356C1B" w:rsidP="00AE4D90">
      <w:pPr>
        <w:rPr>
          <w:b/>
          <w:color w:val="7030A0"/>
          <w:lang w:val="ro-RO"/>
        </w:rPr>
      </w:pPr>
    </w:p>
    <w:p w:rsidR="00356C1B" w:rsidRPr="00CF6E1A" w:rsidRDefault="00356C1B" w:rsidP="00356C1B">
      <w:pPr>
        <w:pStyle w:val="Title"/>
        <w:tabs>
          <w:tab w:val="left" w:pos="142"/>
          <w:tab w:val="left" w:pos="284"/>
        </w:tabs>
        <w:ind w:left="1701" w:right="-64" w:firstLine="567"/>
        <w:jc w:val="left"/>
        <w:rPr>
          <w:b/>
          <w:color w:val="7030A0"/>
          <w:sz w:val="24"/>
          <w:szCs w:val="24"/>
        </w:rPr>
      </w:pPr>
      <w:proofErr w:type="gramStart"/>
      <w:r w:rsidRPr="00356C1B">
        <w:rPr>
          <w:b/>
          <w:color w:val="7030A0"/>
          <w:sz w:val="24"/>
          <w:szCs w:val="24"/>
          <w:lang w:val="en-US"/>
        </w:rPr>
        <w:t>Şef  Direcţie</w:t>
      </w:r>
      <w:proofErr w:type="gramEnd"/>
      <w:r w:rsidRPr="00356C1B">
        <w:rPr>
          <w:b/>
          <w:color w:val="7030A0"/>
          <w:sz w:val="24"/>
          <w:szCs w:val="24"/>
          <w:lang w:val="en-US"/>
        </w:rPr>
        <w:t xml:space="preserve"> </w:t>
      </w:r>
      <w:r w:rsidR="00AE4D90" w:rsidRPr="00356C1B">
        <w:rPr>
          <w:b/>
          <w:color w:val="7030A0"/>
          <w:sz w:val="24"/>
          <w:szCs w:val="24"/>
          <w:lang w:val="en-US"/>
        </w:rPr>
        <w:t xml:space="preserve">coordonare şi planificare  </w:t>
      </w:r>
      <w:r>
        <w:rPr>
          <w:b/>
          <w:color w:val="7030A0"/>
          <w:sz w:val="24"/>
          <w:szCs w:val="24"/>
          <w:lang w:val="en-US"/>
        </w:rPr>
        <w:t xml:space="preserve">                                             </w:t>
      </w:r>
      <w:r w:rsidRPr="00CF6E1A">
        <w:rPr>
          <w:b/>
          <w:color w:val="7030A0"/>
          <w:sz w:val="24"/>
          <w:szCs w:val="24"/>
        </w:rPr>
        <w:t>E.Oprea</w:t>
      </w:r>
    </w:p>
    <w:p w:rsidR="00EC53DB" w:rsidRPr="00356C1B" w:rsidRDefault="00EC53DB" w:rsidP="00356C1B">
      <w:pPr>
        <w:ind w:left="2410"/>
        <w:rPr>
          <w:color w:val="7030A0"/>
          <w:lang w:val="ro-RO"/>
        </w:rPr>
      </w:pPr>
    </w:p>
    <w:sectPr w:rsidR="00EC53DB" w:rsidRPr="00356C1B" w:rsidSect="00AE4D90">
      <w:pgSz w:w="16838" w:h="11906" w:orient="landscape"/>
      <w:pgMar w:top="426" w:right="425"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5B8"/>
    <w:multiLevelType w:val="hybridMultilevel"/>
    <w:tmpl w:val="F2F8C14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CD2BBF"/>
    <w:multiLevelType w:val="hybridMultilevel"/>
    <w:tmpl w:val="EF16DA00"/>
    <w:lvl w:ilvl="0" w:tplc="AD46F1F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E50EE"/>
    <w:multiLevelType w:val="hybridMultilevel"/>
    <w:tmpl w:val="97844AFC"/>
    <w:lvl w:ilvl="0" w:tplc="34C0FFF8">
      <w:start w:val="4"/>
      <w:numFmt w:val="bullet"/>
      <w:lvlText w:val="-"/>
      <w:lvlJc w:val="left"/>
      <w:pPr>
        <w:ind w:left="644" w:hanging="360"/>
      </w:pPr>
      <w:rPr>
        <w:rFonts w:ascii="Times New Roman" w:eastAsia="Times New Roman" w:hAnsi="Times New Roman" w:cs="Times New Roman" w:hint="default"/>
        <w:b w:val="0"/>
        <w:i w:val="0"/>
        <w:u w:val="no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34803F2"/>
    <w:multiLevelType w:val="hybridMultilevel"/>
    <w:tmpl w:val="009E0614"/>
    <w:lvl w:ilvl="0" w:tplc="ACA009C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481248"/>
    <w:multiLevelType w:val="hybridMultilevel"/>
    <w:tmpl w:val="1504A2DA"/>
    <w:lvl w:ilvl="0" w:tplc="0FC44236">
      <w:numFmt w:val="bullet"/>
      <w:lvlText w:val="-"/>
      <w:lvlJc w:val="left"/>
      <w:pPr>
        <w:tabs>
          <w:tab w:val="num" w:pos="720"/>
        </w:tabs>
        <w:ind w:left="720" w:hanging="360"/>
      </w:pPr>
      <w:rPr>
        <w:rFonts w:ascii="Times New Roman" w:eastAsia="Times New Roman" w:hAnsi="Times New Roman" w:cs="Times New Roman" w:hint="default"/>
        <w:b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AA0D2B"/>
    <w:multiLevelType w:val="multilevel"/>
    <w:tmpl w:val="E56E4D16"/>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B07A9A"/>
    <w:multiLevelType w:val="multilevel"/>
    <w:tmpl w:val="CFFA395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6" w:hanging="360"/>
      </w:pPr>
      <w:rPr>
        <w:rFonts w:ascii="Times New Roman" w:hAnsi="Times New Roman" w:cs="Times New Roman"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nsid w:val="0F420CF1"/>
    <w:multiLevelType w:val="hybridMultilevel"/>
    <w:tmpl w:val="5F84D2E6"/>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4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FC2DAA"/>
    <w:multiLevelType w:val="hybridMultilevel"/>
    <w:tmpl w:val="A7CCE376"/>
    <w:lvl w:ilvl="0" w:tplc="A8565E44">
      <w:start w:val="1"/>
      <w:numFmt w:val="decimal"/>
      <w:lvlText w:val="%1)"/>
      <w:lvlJc w:val="left"/>
      <w:pPr>
        <w:ind w:left="108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AB4DBE"/>
    <w:multiLevelType w:val="hybridMultilevel"/>
    <w:tmpl w:val="8C08A50E"/>
    <w:lvl w:ilvl="0" w:tplc="73BEB4C6">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C44260"/>
    <w:multiLevelType w:val="hybridMultilevel"/>
    <w:tmpl w:val="19EE3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E90CA7"/>
    <w:multiLevelType w:val="hybridMultilevel"/>
    <w:tmpl w:val="0BC630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1B1DA4"/>
    <w:multiLevelType w:val="hybridMultilevel"/>
    <w:tmpl w:val="B40C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B0D1F"/>
    <w:multiLevelType w:val="hybridMultilevel"/>
    <w:tmpl w:val="0BBA290C"/>
    <w:lvl w:ilvl="0" w:tplc="0126592C">
      <w:start w:val="1"/>
      <w:numFmt w:val="bullet"/>
      <w:lvlText w:val=""/>
      <w:lvlJc w:val="left"/>
      <w:pPr>
        <w:ind w:left="1146" w:hanging="360"/>
      </w:pPr>
      <w:rPr>
        <w:rFonts w:ascii="Symbol" w:hAnsi="Symbol" w:hint="default"/>
        <w:color w:val="auto"/>
        <w:lang w:val="en-U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A87C67"/>
    <w:multiLevelType w:val="hybridMultilevel"/>
    <w:tmpl w:val="81FE4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73455"/>
    <w:multiLevelType w:val="hybridMultilevel"/>
    <w:tmpl w:val="283026BE"/>
    <w:lvl w:ilvl="0" w:tplc="CB64588E">
      <w:start w:val="1"/>
      <w:numFmt w:val="bullet"/>
      <w:lvlText w:val=""/>
      <w:lvlJc w:val="left"/>
      <w:pPr>
        <w:tabs>
          <w:tab w:val="num" w:pos="720"/>
        </w:tabs>
        <w:ind w:left="720" w:hanging="360"/>
      </w:pPr>
      <w:rPr>
        <w:rFonts w:ascii="Symbol" w:hAnsi="Symbol"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BC12B2"/>
    <w:multiLevelType w:val="hybridMultilevel"/>
    <w:tmpl w:val="E9447D42"/>
    <w:lvl w:ilvl="0" w:tplc="C684511E">
      <w:start w:val="1"/>
      <w:numFmt w:val="bullet"/>
      <w:lvlText w:val=""/>
      <w:lvlJc w:val="left"/>
      <w:pPr>
        <w:tabs>
          <w:tab w:val="num" w:pos="1844"/>
        </w:tabs>
        <w:ind w:left="1844" w:hanging="360"/>
      </w:pPr>
      <w:rPr>
        <w:rFonts w:ascii="Symbol" w:hAnsi="Symbol" w:hint="default"/>
        <w:color w:val="auto"/>
      </w:rPr>
    </w:lvl>
    <w:lvl w:ilvl="1" w:tplc="04190003">
      <w:start w:val="1"/>
      <w:numFmt w:val="decimal"/>
      <w:lvlText w:val="%2."/>
      <w:lvlJc w:val="left"/>
      <w:pPr>
        <w:tabs>
          <w:tab w:val="num" w:pos="1304"/>
        </w:tabs>
        <w:ind w:left="1304" w:hanging="360"/>
      </w:pPr>
    </w:lvl>
    <w:lvl w:ilvl="2" w:tplc="04190005">
      <w:start w:val="1"/>
      <w:numFmt w:val="decimal"/>
      <w:lvlText w:val="%3."/>
      <w:lvlJc w:val="left"/>
      <w:pPr>
        <w:tabs>
          <w:tab w:val="num" w:pos="2024"/>
        </w:tabs>
        <w:ind w:left="2024" w:hanging="360"/>
      </w:pPr>
    </w:lvl>
    <w:lvl w:ilvl="3" w:tplc="04190001">
      <w:start w:val="1"/>
      <w:numFmt w:val="decimal"/>
      <w:lvlText w:val="%4."/>
      <w:lvlJc w:val="left"/>
      <w:pPr>
        <w:tabs>
          <w:tab w:val="num" w:pos="2744"/>
        </w:tabs>
        <w:ind w:left="2744" w:hanging="360"/>
      </w:pPr>
    </w:lvl>
    <w:lvl w:ilvl="4" w:tplc="04190003">
      <w:start w:val="1"/>
      <w:numFmt w:val="decimal"/>
      <w:lvlText w:val="%5."/>
      <w:lvlJc w:val="left"/>
      <w:pPr>
        <w:tabs>
          <w:tab w:val="num" w:pos="3464"/>
        </w:tabs>
        <w:ind w:left="3464" w:hanging="360"/>
      </w:pPr>
    </w:lvl>
    <w:lvl w:ilvl="5" w:tplc="04190005">
      <w:start w:val="1"/>
      <w:numFmt w:val="decimal"/>
      <w:lvlText w:val="%6."/>
      <w:lvlJc w:val="left"/>
      <w:pPr>
        <w:tabs>
          <w:tab w:val="num" w:pos="4184"/>
        </w:tabs>
        <w:ind w:left="4184" w:hanging="360"/>
      </w:pPr>
    </w:lvl>
    <w:lvl w:ilvl="6" w:tplc="04190001">
      <w:start w:val="1"/>
      <w:numFmt w:val="decimal"/>
      <w:lvlText w:val="%7."/>
      <w:lvlJc w:val="left"/>
      <w:pPr>
        <w:tabs>
          <w:tab w:val="num" w:pos="4904"/>
        </w:tabs>
        <w:ind w:left="4904" w:hanging="360"/>
      </w:pPr>
    </w:lvl>
    <w:lvl w:ilvl="7" w:tplc="04190003">
      <w:start w:val="1"/>
      <w:numFmt w:val="decimal"/>
      <w:lvlText w:val="%8."/>
      <w:lvlJc w:val="left"/>
      <w:pPr>
        <w:tabs>
          <w:tab w:val="num" w:pos="5624"/>
        </w:tabs>
        <w:ind w:left="5624" w:hanging="360"/>
      </w:pPr>
    </w:lvl>
    <w:lvl w:ilvl="8" w:tplc="04190005">
      <w:start w:val="1"/>
      <w:numFmt w:val="decimal"/>
      <w:lvlText w:val="%9."/>
      <w:lvlJc w:val="left"/>
      <w:pPr>
        <w:tabs>
          <w:tab w:val="num" w:pos="6344"/>
        </w:tabs>
        <w:ind w:left="6344" w:hanging="360"/>
      </w:pPr>
    </w:lvl>
  </w:abstractNum>
  <w:abstractNum w:abstractNumId="17">
    <w:nsid w:val="23EA77F3"/>
    <w:multiLevelType w:val="hybridMultilevel"/>
    <w:tmpl w:val="1F6CCA92"/>
    <w:lvl w:ilvl="0" w:tplc="041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7262397"/>
    <w:multiLevelType w:val="hybridMultilevel"/>
    <w:tmpl w:val="1036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F80A63"/>
    <w:multiLevelType w:val="hybridMultilevel"/>
    <w:tmpl w:val="44ACDD0A"/>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215"/>
        </w:tabs>
        <w:ind w:left="2215" w:hanging="360"/>
      </w:pPr>
      <w:rPr>
        <w:rFonts w:ascii="Courier New" w:hAnsi="Courier New" w:cs="Courier New" w:hint="default"/>
      </w:rPr>
    </w:lvl>
    <w:lvl w:ilvl="2" w:tplc="04190005">
      <w:start w:val="1"/>
      <w:numFmt w:val="bullet"/>
      <w:lvlText w:val=""/>
      <w:lvlJc w:val="left"/>
      <w:pPr>
        <w:tabs>
          <w:tab w:val="num" w:pos="2935"/>
        </w:tabs>
        <w:ind w:left="2935" w:hanging="360"/>
      </w:pPr>
      <w:rPr>
        <w:rFonts w:ascii="Wingdings" w:hAnsi="Wingdings" w:hint="default"/>
      </w:rPr>
    </w:lvl>
    <w:lvl w:ilvl="3" w:tplc="04190001">
      <w:start w:val="1"/>
      <w:numFmt w:val="bullet"/>
      <w:lvlText w:val=""/>
      <w:lvlJc w:val="left"/>
      <w:pPr>
        <w:tabs>
          <w:tab w:val="num" w:pos="3655"/>
        </w:tabs>
        <w:ind w:left="3655" w:hanging="360"/>
      </w:pPr>
      <w:rPr>
        <w:rFonts w:ascii="Symbol" w:hAnsi="Symbol" w:hint="default"/>
      </w:rPr>
    </w:lvl>
    <w:lvl w:ilvl="4" w:tplc="04190003">
      <w:start w:val="1"/>
      <w:numFmt w:val="bullet"/>
      <w:lvlText w:val="o"/>
      <w:lvlJc w:val="left"/>
      <w:pPr>
        <w:tabs>
          <w:tab w:val="num" w:pos="4375"/>
        </w:tabs>
        <w:ind w:left="4375" w:hanging="360"/>
      </w:pPr>
      <w:rPr>
        <w:rFonts w:ascii="Courier New" w:hAnsi="Courier New" w:cs="Courier New" w:hint="default"/>
      </w:rPr>
    </w:lvl>
    <w:lvl w:ilvl="5" w:tplc="04190005">
      <w:start w:val="1"/>
      <w:numFmt w:val="bullet"/>
      <w:lvlText w:val=""/>
      <w:lvlJc w:val="left"/>
      <w:pPr>
        <w:tabs>
          <w:tab w:val="num" w:pos="5095"/>
        </w:tabs>
        <w:ind w:left="5095" w:hanging="360"/>
      </w:pPr>
      <w:rPr>
        <w:rFonts w:ascii="Wingdings" w:hAnsi="Wingdings" w:hint="default"/>
      </w:rPr>
    </w:lvl>
    <w:lvl w:ilvl="6" w:tplc="04190001">
      <w:start w:val="1"/>
      <w:numFmt w:val="bullet"/>
      <w:lvlText w:val=""/>
      <w:lvlJc w:val="left"/>
      <w:pPr>
        <w:tabs>
          <w:tab w:val="num" w:pos="5815"/>
        </w:tabs>
        <w:ind w:left="5815" w:hanging="360"/>
      </w:pPr>
      <w:rPr>
        <w:rFonts w:ascii="Symbol" w:hAnsi="Symbol" w:hint="default"/>
      </w:rPr>
    </w:lvl>
    <w:lvl w:ilvl="7" w:tplc="04190003">
      <w:start w:val="1"/>
      <w:numFmt w:val="bullet"/>
      <w:lvlText w:val="o"/>
      <w:lvlJc w:val="left"/>
      <w:pPr>
        <w:tabs>
          <w:tab w:val="num" w:pos="6535"/>
        </w:tabs>
        <w:ind w:left="6535" w:hanging="360"/>
      </w:pPr>
      <w:rPr>
        <w:rFonts w:ascii="Courier New" w:hAnsi="Courier New" w:cs="Courier New" w:hint="default"/>
      </w:rPr>
    </w:lvl>
    <w:lvl w:ilvl="8" w:tplc="04190005">
      <w:start w:val="1"/>
      <w:numFmt w:val="bullet"/>
      <w:lvlText w:val=""/>
      <w:lvlJc w:val="left"/>
      <w:pPr>
        <w:tabs>
          <w:tab w:val="num" w:pos="7255"/>
        </w:tabs>
        <w:ind w:left="7255" w:hanging="360"/>
      </w:pPr>
      <w:rPr>
        <w:rFonts w:ascii="Wingdings" w:hAnsi="Wingdings" w:hint="default"/>
      </w:rPr>
    </w:lvl>
  </w:abstractNum>
  <w:abstractNum w:abstractNumId="20">
    <w:nsid w:val="32133483"/>
    <w:multiLevelType w:val="hybridMultilevel"/>
    <w:tmpl w:val="C5C8FB3E"/>
    <w:lvl w:ilvl="0" w:tplc="336E92C6">
      <w:start w:val="2"/>
      <w:numFmt w:val="upperRoman"/>
      <w:lvlText w:val="%1."/>
      <w:lvlJc w:val="left"/>
      <w:pPr>
        <w:ind w:left="1713" w:hanging="720"/>
      </w:pPr>
      <w:rPr>
        <w:color w:val="7030A0"/>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75A3ECF"/>
    <w:multiLevelType w:val="hybridMultilevel"/>
    <w:tmpl w:val="8662CA0E"/>
    <w:lvl w:ilvl="0" w:tplc="04090001">
      <w:start w:val="1"/>
      <w:numFmt w:val="bullet"/>
      <w:lvlText w:val=""/>
      <w:lvlJc w:val="left"/>
      <w:pPr>
        <w:ind w:left="11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8695978"/>
    <w:multiLevelType w:val="hybridMultilevel"/>
    <w:tmpl w:val="4D6C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9A3CB9"/>
    <w:multiLevelType w:val="hybridMultilevel"/>
    <w:tmpl w:val="CC38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3A6DED"/>
    <w:multiLevelType w:val="hybridMultilevel"/>
    <w:tmpl w:val="97C28254"/>
    <w:lvl w:ilvl="0" w:tplc="4370A262">
      <w:start w:val="1"/>
      <w:numFmt w:val="bullet"/>
      <w:lvlText w:val=""/>
      <w:lvlJc w:val="left"/>
      <w:pPr>
        <w:ind w:left="644"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B6253E6"/>
    <w:multiLevelType w:val="hybridMultilevel"/>
    <w:tmpl w:val="2AF2F042"/>
    <w:lvl w:ilvl="0" w:tplc="83583D18">
      <w:start w:val="1"/>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0F24CE"/>
    <w:multiLevelType w:val="hybridMultilevel"/>
    <w:tmpl w:val="64B02476"/>
    <w:lvl w:ilvl="0" w:tplc="2B5A6E54">
      <w:numFmt w:val="bullet"/>
      <w:lvlText w:val="-"/>
      <w:lvlJc w:val="left"/>
      <w:pPr>
        <w:tabs>
          <w:tab w:val="num" w:pos="2433"/>
        </w:tabs>
        <w:ind w:left="243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17D1698"/>
    <w:multiLevelType w:val="hybridMultilevel"/>
    <w:tmpl w:val="F75E9932"/>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35561C3"/>
    <w:multiLevelType w:val="hybridMultilevel"/>
    <w:tmpl w:val="88522F2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4AF382C"/>
    <w:multiLevelType w:val="hybridMultilevel"/>
    <w:tmpl w:val="07081AE6"/>
    <w:lvl w:ilvl="0" w:tplc="04090011">
      <w:start w:val="1"/>
      <w:numFmt w:val="decimal"/>
      <w:lvlText w:val="%1)"/>
      <w:lvlJc w:val="left"/>
      <w:pPr>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5A6FB1"/>
    <w:multiLevelType w:val="hybridMultilevel"/>
    <w:tmpl w:val="156C44EE"/>
    <w:lvl w:ilvl="0" w:tplc="F34A0B76">
      <w:start w:val="1"/>
      <w:numFmt w:val="decimal"/>
      <w:lvlText w:val="%1."/>
      <w:lvlJc w:val="left"/>
      <w:pPr>
        <w:ind w:left="81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C3BAB"/>
    <w:multiLevelType w:val="multilevel"/>
    <w:tmpl w:val="0804E662"/>
    <w:lvl w:ilvl="0">
      <w:start w:val="1"/>
      <w:numFmt w:val="upperRoman"/>
      <w:lvlText w:val="%1."/>
      <w:lvlJc w:val="left"/>
      <w:pPr>
        <w:ind w:left="1080" w:hanging="720"/>
      </w:pPr>
      <w:rPr>
        <w:rFonts w:ascii="Times New Roman" w:eastAsia="Times New Roman" w:hAnsi="Times New Roman" w:cs="Times New Roman" w:hint="default"/>
        <w:b/>
        <w:color w:val="7030A0"/>
      </w:rPr>
    </w:lvl>
    <w:lvl w:ilvl="1">
      <w:start w:val="2"/>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2">
    <w:nsid w:val="554A3795"/>
    <w:multiLevelType w:val="hybridMultilevel"/>
    <w:tmpl w:val="FCD41EB0"/>
    <w:lvl w:ilvl="0" w:tplc="AF106CA8">
      <w:start w:val="1"/>
      <w:numFmt w:val="bullet"/>
      <w:lvlText w:val=""/>
      <w:lvlJc w:val="left"/>
      <w:pPr>
        <w:tabs>
          <w:tab w:val="num" w:pos="1080"/>
        </w:tabs>
        <w:ind w:left="1080" w:hanging="360"/>
      </w:pPr>
      <w:rPr>
        <w:rFonts w:ascii="Symbol" w:hAnsi="Symbol" w:hint="default"/>
        <w:strike w:val="0"/>
        <w:dstrike w:val="0"/>
        <w:u w:val="none"/>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6250B1F"/>
    <w:multiLevelType w:val="hybridMultilevel"/>
    <w:tmpl w:val="8D4C3F44"/>
    <w:lvl w:ilvl="0" w:tplc="B3067E4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DF7E2B"/>
    <w:multiLevelType w:val="hybridMultilevel"/>
    <w:tmpl w:val="55C8710E"/>
    <w:lvl w:ilvl="0" w:tplc="2B5A6E54">
      <w:numFmt w:val="bullet"/>
      <w:lvlText w:val="-"/>
      <w:lvlJc w:val="left"/>
      <w:pPr>
        <w:tabs>
          <w:tab w:val="num" w:pos="720"/>
        </w:tabs>
        <w:ind w:left="720" w:hanging="360"/>
      </w:pPr>
      <w:rPr>
        <w:rFonts w:ascii="Times New Roman" w:eastAsia="Times New Roman" w:hAnsi="Times New Roman" w:cs="Times New Roman"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2E4744"/>
    <w:multiLevelType w:val="hybridMultilevel"/>
    <w:tmpl w:val="B0E6FEE6"/>
    <w:lvl w:ilvl="0" w:tplc="5BBEF27E">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794BEC"/>
    <w:multiLevelType w:val="hybridMultilevel"/>
    <w:tmpl w:val="4934E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4D6132"/>
    <w:multiLevelType w:val="hybridMultilevel"/>
    <w:tmpl w:val="F76CB1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A10FD6"/>
    <w:multiLevelType w:val="hybridMultilevel"/>
    <w:tmpl w:val="BCA6A03A"/>
    <w:lvl w:ilvl="0" w:tplc="98B0FE16">
      <w:start w:val="1"/>
      <w:numFmt w:val="decimal"/>
      <w:lvlText w:val="%1."/>
      <w:lvlJc w:val="left"/>
      <w:pPr>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802976"/>
    <w:multiLevelType w:val="hybridMultilevel"/>
    <w:tmpl w:val="19C8668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8"/>
  </w:num>
  <w:num w:numId="29">
    <w:abstractNumId w:val="24"/>
  </w:num>
  <w:num w:numId="30">
    <w:abstractNumId w:val="4"/>
  </w:num>
  <w:num w:numId="31">
    <w:abstractNumId w:val="34"/>
  </w:num>
  <w:num w:numId="32">
    <w:abstractNumId w:val="15"/>
  </w:num>
  <w:num w:numId="33">
    <w:abstractNumId w:val="16"/>
  </w:num>
  <w:num w:numId="34">
    <w:abstractNumId w:val="2"/>
  </w:num>
  <w:num w:numId="35">
    <w:abstractNumId w:val="23"/>
  </w:num>
  <w:num w:numId="36">
    <w:abstractNumId w:val="14"/>
  </w:num>
  <w:num w:numId="37">
    <w:abstractNumId w:val="10"/>
  </w:num>
  <w:num w:numId="38">
    <w:abstractNumId w:val="6"/>
  </w:num>
  <w:num w:numId="39">
    <w:abstractNumId w:val="3"/>
  </w:num>
  <w:num w:numId="40">
    <w:abstractNumId w:val="0"/>
  </w:num>
  <w:num w:numId="41">
    <w:abstractNumId w:val="8"/>
  </w:num>
  <w:num w:numId="42">
    <w:abstractNumId w:val="22"/>
  </w:num>
  <w:num w:numId="43">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252D1E"/>
    <w:rsid w:val="000034AF"/>
    <w:rsid w:val="00007EA1"/>
    <w:rsid w:val="000119F5"/>
    <w:rsid w:val="0001247F"/>
    <w:rsid w:val="00012A2B"/>
    <w:rsid w:val="0002188D"/>
    <w:rsid w:val="00037556"/>
    <w:rsid w:val="0004167E"/>
    <w:rsid w:val="00041F70"/>
    <w:rsid w:val="00046927"/>
    <w:rsid w:val="00046C04"/>
    <w:rsid w:val="00046F79"/>
    <w:rsid w:val="00050448"/>
    <w:rsid w:val="00055E67"/>
    <w:rsid w:val="00057F93"/>
    <w:rsid w:val="000606BB"/>
    <w:rsid w:val="00064287"/>
    <w:rsid w:val="0007072A"/>
    <w:rsid w:val="00080840"/>
    <w:rsid w:val="00082FA4"/>
    <w:rsid w:val="00084290"/>
    <w:rsid w:val="00087251"/>
    <w:rsid w:val="00087D41"/>
    <w:rsid w:val="00092F7F"/>
    <w:rsid w:val="00094027"/>
    <w:rsid w:val="00097669"/>
    <w:rsid w:val="000A0ED4"/>
    <w:rsid w:val="000A3313"/>
    <w:rsid w:val="000A5D1B"/>
    <w:rsid w:val="000B70A4"/>
    <w:rsid w:val="000D1710"/>
    <w:rsid w:val="000E2F8F"/>
    <w:rsid w:val="000E31D5"/>
    <w:rsid w:val="000E5BC5"/>
    <w:rsid w:val="000E7012"/>
    <w:rsid w:val="00101D84"/>
    <w:rsid w:val="00106133"/>
    <w:rsid w:val="00124A26"/>
    <w:rsid w:val="00146CDA"/>
    <w:rsid w:val="00147EF8"/>
    <w:rsid w:val="001524E7"/>
    <w:rsid w:val="00165251"/>
    <w:rsid w:val="0019600D"/>
    <w:rsid w:val="001C331A"/>
    <w:rsid w:val="001D5507"/>
    <w:rsid w:val="001D630B"/>
    <w:rsid w:val="001F0119"/>
    <w:rsid w:val="001F11A7"/>
    <w:rsid w:val="001F31F9"/>
    <w:rsid w:val="001F6AF2"/>
    <w:rsid w:val="0020156C"/>
    <w:rsid w:val="00213F28"/>
    <w:rsid w:val="00217C81"/>
    <w:rsid w:val="00221E0C"/>
    <w:rsid w:val="00223FDC"/>
    <w:rsid w:val="002320E6"/>
    <w:rsid w:val="002348B5"/>
    <w:rsid w:val="0025229A"/>
    <w:rsid w:val="00252D1E"/>
    <w:rsid w:val="002560D9"/>
    <w:rsid w:val="00266B09"/>
    <w:rsid w:val="00270157"/>
    <w:rsid w:val="0027421E"/>
    <w:rsid w:val="00275EF4"/>
    <w:rsid w:val="00283068"/>
    <w:rsid w:val="00284857"/>
    <w:rsid w:val="002925C8"/>
    <w:rsid w:val="00292D02"/>
    <w:rsid w:val="002952FA"/>
    <w:rsid w:val="00296DA4"/>
    <w:rsid w:val="002A1CBD"/>
    <w:rsid w:val="002A2149"/>
    <w:rsid w:val="002B7105"/>
    <w:rsid w:val="002C3A29"/>
    <w:rsid w:val="002C7FAC"/>
    <w:rsid w:val="002E02CF"/>
    <w:rsid w:val="002E26B6"/>
    <w:rsid w:val="002F07F4"/>
    <w:rsid w:val="002F2A3A"/>
    <w:rsid w:val="003020CB"/>
    <w:rsid w:val="00314EBD"/>
    <w:rsid w:val="003153EA"/>
    <w:rsid w:val="00317FBE"/>
    <w:rsid w:val="00322490"/>
    <w:rsid w:val="00323C6E"/>
    <w:rsid w:val="00346899"/>
    <w:rsid w:val="00346BC2"/>
    <w:rsid w:val="0035264F"/>
    <w:rsid w:val="003568FC"/>
    <w:rsid w:val="00356C1B"/>
    <w:rsid w:val="003672A8"/>
    <w:rsid w:val="00375C1F"/>
    <w:rsid w:val="00377533"/>
    <w:rsid w:val="00380609"/>
    <w:rsid w:val="003827A9"/>
    <w:rsid w:val="003A7DF0"/>
    <w:rsid w:val="003B704B"/>
    <w:rsid w:val="003C32B3"/>
    <w:rsid w:val="003C65DC"/>
    <w:rsid w:val="003D0897"/>
    <w:rsid w:val="003D3975"/>
    <w:rsid w:val="003E3CB2"/>
    <w:rsid w:val="003F63ED"/>
    <w:rsid w:val="00401ECC"/>
    <w:rsid w:val="00411003"/>
    <w:rsid w:val="004120B9"/>
    <w:rsid w:val="004130C8"/>
    <w:rsid w:val="00422C1E"/>
    <w:rsid w:val="0042534F"/>
    <w:rsid w:val="004272F1"/>
    <w:rsid w:val="00451D52"/>
    <w:rsid w:val="00451E1B"/>
    <w:rsid w:val="00456A75"/>
    <w:rsid w:val="00472618"/>
    <w:rsid w:val="00473921"/>
    <w:rsid w:val="004741E4"/>
    <w:rsid w:val="00477195"/>
    <w:rsid w:val="0048434E"/>
    <w:rsid w:val="00485395"/>
    <w:rsid w:val="00485A8A"/>
    <w:rsid w:val="00490BCB"/>
    <w:rsid w:val="00491311"/>
    <w:rsid w:val="00497370"/>
    <w:rsid w:val="004A2D6C"/>
    <w:rsid w:val="004B57CC"/>
    <w:rsid w:val="004B5FC0"/>
    <w:rsid w:val="004C1E5C"/>
    <w:rsid w:val="004C2754"/>
    <w:rsid w:val="004D3263"/>
    <w:rsid w:val="004D3B50"/>
    <w:rsid w:val="004E4AD4"/>
    <w:rsid w:val="004F139B"/>
    <w:rsid w:val="004F1BE8"/>
    <w:rsid w:val="004F568A"/>
    <w:rsid w:val="004F7B18"/>
    <w:rsid w:val="005000B6"/>
    <w:rsid w:val="00514CBE"/>
    <w:rsid w:val="00515567"/>
    <w:rsid w:val="0053536A"/>
    <w:rsid w:val="00537936"/>
    <w:rsid w:val="00544D62"/>
    <w:rsid w:val="00547F58"/>
    <w:rsid w:val="0055041F"/>
    <w:rsid w:val="00552BE3"/>
    <w:rsid w:val="00553D07"/>
    <w:rsid w:val="00554E89"/>
    <w:rsid w:val="00557581"/>
    <w:rsid w:val="00561A08"/>
    <w:rsid w:val="0057026B"/>
    <w:rsid w:val="0057173B"/>
    <w:rsid w:val="00573533"/>
    <w:rsid w:val="00573BEA"/>
    <w:rsid w:val="00577B61"/>
    <w:rsid w:val="00580054"/>
    <w:rsid w:val="005828F8"/>
    <w:rsid w:val="0058407B"/>
    <w:rsid w:val="00584CF3"/>
    <w:rsid w:val="005A6FFA"/>
    <w:rsid w:val="005B37D1"/>
    <w:rsid w:val="005C4A48"/>
    <w:rsid w:val="005D3D10"/>
    <w:rsid w:val="005D4CB2"/>
    <w:rsid w:val="005D7306"/>
    <w:rsid w:val="005F0F82"/>
    <w:rsid w:val="005F5AAF"/>
    <w:rsid w:val="00600F1F"/>
    <w:rsid w:val="006026DD"/>
    <w:rsid w:val="00613942"/>
    <w:rsid w:val="006147B5"/>
    <w:rsid w:val="006154D0"/>
    <w:rsid w:val="0061556A"/>
    <w:rsid w:val="00621346"/>
    <w:rsid w:val="00621386"/>
    <w:rsid w:val="006270BC"/>
    <w:rsid w:val="006372A0"/>
    <w:rsid w:val="00640560"/>
    <w:rsid w:val="00643258"/>
    <w:rsid w:val="006471BA"/>
    <w:rsid w:val="00652707"/>
    <w:rsid w:val="00652AC9"/>
    <w:rsid w:val="006625F2"/>
    <w:rsid w:val="00662D5F"/>
    <w:rsid w:val="00677F8F"/>
    <w:rsid w:val="00690B18"/>
    <w:rsid w:val="006939F1"/>
    <w:rsid w:val="006944A1"/>
    <w:rsid w:val="006A0013"/>
    <w:rsid w:val="006A2EDF"/>
    <w:rsid w:val="006B75E7"/>
    <w:rsid w:val="006C20C4"/>
    <w:rsid w:val="006C3B02"/>
    <w:rsid w:val="006C65FB"/>
    <w:rsid w:val="006D0B16"/>
    <w:rsid w:val="006D25B6"/>
    <w:rsid w:val="006D6CB0"/>
    <w:rsid w:val="006E62FF"/>
    <w:rsid w:val="00700294"/>
    <w:rsid w:val="00710AAA"/>
    <w:rsid w:val="0071387B"/>
    <w:rsid w:val="00722C1F"/>
    <w:rsid w:val="00723BAD"/>
    <w:rsid w:val="007266AF"/>
    <w:rsid w:val="00735B35"/>
    <w:rsid w:val="00735DC2"/>
    <w:rsid w:val="00742639"/>
    <w:rsid w:val="007623C9"/>
    <w:rsid w:val="007644F4"/>
    <w:rsid w:val="00765546"/>
    <w:rsid w:val="00766D78"/>
    <w:rsid w:val="00767E63"/>
    <w:rsid w:val="00772932"/>
    <w:rsid w:val="0077483A"/>
    <w:rsid w:val="00776E40"/>
    <w:rsid w:val="00783ECE"/>
    <w:rsid w:val="00790406"/>
    <w:rsid w:val="007908B6"/>
    <w:rsid w:val="0079258D"/>
    <w:rsid w:val="007A4C28"/>
    <w:rsid w:val="007A5D9A"/>
    <w:rsid w:val="007B040D"/>
    <w:rsid w:val="007B428C"/>
    <w:rsid w:val="007B5690"/>
    <w:rsid w:val="007B6E3F"/>
    <w:rsid w:val="007C5621"/>
    <w:rsid w:val="007C5742"/>
    <w:rsid w:val="007D0F9B"/>
    <w:rsid w:val="007E4523"/>
    <w:rsid w:val="007E4937"/>
    <w:rsid w:val="007F2A3B"/>
    <w:rsid w:val="007F3277"/>
    <w:rsid w:val="007F4E64"/>
    <w:rsid w:val="0080398A"/>
    <w:rsid w:val="00816E53"/>
    <w:rsid w:val="008235DF"/>
    <w:rsid w:val="00826AED"/>
    <w:rsid w:val="00834C2E"/>
    <w:rsid w:val="00843B96"/>
    <w:rsid w:val="008462D5"/>
    <w:rsid w:val="00856779"/>
    <w:rsid w:val="008636BF"/>
    <w:rsid w:val="00866E09"/>
    <w:rsid w:val="00881B62"/>
    <w:rsid w:val="008909C8"/>
    <w:rsid w:val="00891851"/>
    <w:rsid w:val="008A0900"/>
    <w:rsid w:val="008A0DD6"/>
    <w:rsid w:val="008A5800"/>
    <w:rsid w:val="008B20B1"/>
    <w:rsid w:val="008B50D2"/>
    <w:rsid w:val="008D25C2"/>
    <w:rsid w:val="008D27A4"/>
    <w:rsid w:val="008E19AB"/>
    <w:rsid w:val="008F7BCE"/>
    <w:rsid w:val="009019C9"/>
    <w:rsid w:val="00903120"/>
    <w:rsid w:val="00903A24"/>
    <w:rsid w:val="00916CA1"/>
    <w:rsid w:val="0092288A"/>
    <w:rsid w:val="0092755A"/>
    <w:rsid w:val="009303C4"/>
    <w:rsid w:val="00932815"/>
    <w:rsid w:val="009350D9"/>
    <w:rsid w:val="00937126"/>
    <w:rsid w:val="00943509"/>
    <w:rsid w:val="0095322D"/>
    <w:rsid w:val="00956448"/>
    <w:rsid w:val="009573A3"/>
    <w:rsid w:val="009668A8"/>
    <w:rsid w:val="00970C43"/>
    <w:rsid w:val="00974AFA"/>
    <w:rsid w:val="00982735"/>
    <w:rsid w:val="0098334F"/>
    <w:rsid w:val="00991AB7"/>
    <w:rsid w:val="009A0FDF"/>
    <w:rsid w:val="009B203A"/>
    <w:rsid w:val="009C5821"/>
    <w:rsid w:val="009C7FA3"/>
    <w:rsid w:val="009D2217"/>
    <w:rsid w:val="009E23CE"/>
    <w:rsid w:val="009E7CC5"/>
    <w:rsid w:val="009F414C"/>
    <w:rsid w:val="009F4CAA"/>
    <w:rsid w:val="00A041B5"/>
    <w:rsid w:val="00A0675E"/>
    <w:rsid w:val="00A11659"/>
    <w:rsid w:val="00A137CE"/>
    <w:rsid w:val="00A16E50"/>
    <w:rsid w:val="00A21222"/>
    <w:rsid w:val="00A222EC"/>
    <w:rsid w:val="00A224A9"/>
    <w:rsid w:val="00A24316"/>
    <w:rsid w:val="00A260A4"/>
    <w:rsid w:val="00A32D89"/>
    <w:rsid w:val="00A35B52"/>
    <w:rsid w:val="00A36441"/>
    <w:rsid w:val="00A36ED2"/>
    <w:rsid w:val="00A42F0F"/>
    <w:rsid w:val="00A50CBF"/>
    <w:rsid w:val="00A52ED8"/>
    <w:rsid w:val="00A650FC"/>
    <w:rsid w:val="00A6671D"/>
    <w:rsid w:val="00A768F9"/>
    <w:rsid w:val="00A862AF"/>
    <w:rsid w:val="00A87251"/>
    <w:rsid w:val="00A90A1D"/>
    <w:rsid w:val="00A95F21"/>
    <w:rsid w:val="00A97926"/>
    <w:rsid w:val="00AA497C"/>
    <w:rsid w:val="00AB34D2"/>
    <w:rsid w:val="00AB48DC"/>
    <w:rsid w:val="00AB79E9"/>
    <w:rsid w:val="00AC5761"/>
    <w:rsid w:val="00AC591F"/>
    <w:rsid w:val="00AD085B"/>
    <w:rsid w:val="00AD3F6D"/>
    <w:rsid w:val="00AD7FDC"/>
    <w:rsid w:val="00AE4D90"/>
    <w:rsid w:val="00AE4FE8"/>
    <w:rsid w:val="00AF1B19"/>
    <w:rsid w:val="00AF2524"/>
    <w:rsid w:val="00AF7873"/>
    <w:rsid w:val="00B04B14"/>
    <w:rsid w:val="00B12427"/>
    <w:rsid w:val="00B14071"/>
    <w:rsid w:val="00B17CC0"/>
    <w:rsid w:val="00B2386A"/>
    <w:rsid w:val="00B40357"/>
    <w:rsid w:val="00B523A4"/>
    <w:rsid w:val="00B54460"/>
    <w:rsid w:val="00B544AB"/>
    <w:rsid w:val="00B54F57"/>
    <w:rsid w:val="00B77233"/>
    <w:rsid w:val="00B84362"/>
    <w:rsid w:val="00B86E20"/>
    <w:rsid w:val="00B92729"/>
    <w:rsid w:val="00B930A3"/>
    <w:rsid w:val="00BA340C"/>
    <w:rsid w:val="00BA5A5B"/>
    <w:rsid w:val="00BB3B4E"/>
    <w:rsid w:val="00BB42A6"/>
    <w:rsid w:val="00BB754B"/>
    <w:rsid w:val="00BC5C0A"/>
    <w:rsid w:val="00BD3798"/>
    <w:rsid w:val="00BD5894"/>
    <w:rsid w:val="00BE1E1E"/>
    <w:rsid w:val="00BE2702"/>
    <w:rsid w:val="00BF3B8E"/>
    <w:rsid w:val="00C02DC6"/>
    <w:rsid w:val="00C02E6B"/>
    <w:rsid w:val="00C148A6"/>
    <w:rsid w:val="00C30DE9"/>
    <w:rsid w:val="00C3310D"/>
    <w:rsid w:val="00C3526F"/>
    <w:rsid w:val="00C35352"/>
    <w:rsid w:val="00C355CD"/>
    <w:rsid w:val="00C368A7"/>
    <w:rsid w:val="00C37175"/>
    <w:rsid w:val="00C37E0C"/>
    <w:rsid w:val="00C44EB0"/>
    <w:rsid w:val="00C45D32"/>
    <w:rsid w:val="00C46C5C"/>
    <w:rsid w:val="00C53D53"/>
    <w:rsid w:val="00C54865"/>
    <w:rsid w:val="00C67311"/>
    <w:rsid w:val="00C7244B"/>
    <w:rsid w:val="00C80944"/>
    <w:rsid w:val="00C810E0"/>
    <w:rsid w:val="00C942E0"/>
    <w:rsid w:val="00C9642A"/>
    <w:rsid w:val="00CA0154"/>
    <w:rsid w:val="00CA2505"/>
    <w:rsid w:val="00CA3FAA"/>
    <w:rsid w:val="00CB3640"/>
    <w:rsid w:val="00CD117B"/>
    <w:rsid w:val="00CD2DC8"/>
    <w:rsid w:val="00CF0A39"/>
    <w:rsid w:val="00CF13FD"/>
    <w:rsid w:val="00CF6E1A"/>
    <w:rsid w:val="00D218F8"/>
    <w:rsid w:val="00D26B26"/>
    <w:rsid w:val="00D30A72"/>
    <w:rsid w:val="00D30CA1"/>
    <w:rsid w:val="00D50267"/>
    <w:rsid w:val="00D55DC7"/>
    <w:rsid w:val="00D72380"/>
    <w:rsid w:val="00D751E6"/>
    <w:rsid w:val="00D7564E"/>
    <w:rsid w:val="00D763E1"/>
    <w:rsid w:val="00D809BE"/>
    <w:rsid w:val="00D822B4"/>
    <w:rsid w:val="00D8361A"/>
    <w:rsid w:val="00D92F85"/>
    <w:rsid w:val="00D94F78"/>
    <w:rsid w:val="00D9666A"/>
    <w:rsid w:val="00D96BAE"/>
    <w:rsid w:val="00DA30A9"/>
    <w:rsid w:val="00DA4E13"/>
    <w:rsid w:val="00DB029A"/>
    <w:rsid w:val="00DB0A9A"/>
    <w:rsid w:val="00DB39AC"/>
    <w:rsid w:val="00DB47CB"/>
    <w:rsid w:val="00DB6C0D"/>
    <w:rsid w:val="00DC3F01"/>
    <w:rsid w:val="00DE35D7"/>
    <w:rsid w:val="00DF07CC"/>
    <w:rsid w:val="00DF2354"/>
    <w:rsid w:val="00DF5022"/>
    <w:rsid w:val="00DF5619"/>
    <w:rsid w:val="00E17EEA"/>
    <w:rsid w:val="00E17F29"/>
    <w:rsid w:val="00E2274B"/>
    <w:rsid w:val="00E235B2"/>
    <w:rsid w:val="00E306FE"/>
    <w:rsid w:val="00E444E5"/>
    <w:rsid w:val="00E46070"/>
    <w:rsid w:val="00E55D97"/>
    <w:rsid w:val="00E660B6"/>
    <w:rsid w:val="00E8424B"/>
    <w:rsid w:val="00E87843"/>
    <w:rsid w:val="00E91E2B"/>
    <w:rsid w:val="00E92598"/>
    <w:rsid w:val="00E9743E"/>
    <w:rsid w:val="00EB5702"/>
    <w:rsid w:val="00EC0F68"/>
    <w:rsid w:val="00EC53DB"/>
    <w:rsid w:val="00ED3189"/>
    <w:rsid w:val="00EE2F4F"/>
    <w:rsid w:val="00EE3525"/>
    <w:rsid w:val="00EE372D"/>
    <w:rsid w:val="00EE6E04"/>
    <w:rsid w:val="00F0220C"/>
    <w:rsid w:val="00F032E3"/>
    <w:rsid w:val="00F03A0C"/>
    <w:rsid w:val="00F063A9"/>
    <w:rsid w:val="00F10D89"/>
    <w:rsid w:val="00F2249D"/>
    <w:rsid w:val="00F35076"/>
    <w:rsid w:val="00F4064C"/>
    <w:rsid w:val="00F42298"/>
    <w:rsid w:val="00F44A28"/>
    <w:rsid w:val="00F46264"/>
    <w:rsid w:val="00F46BDE"/>
    <w:rsid w:val="00F503CA"/>
    <w:rsid w:val="00F54C25"/>
    <w:rsid w:val="00F60A8F"/>
    <w:rsid w:val="00F6155A"/>
    <w:rsid w:val="00F6730A"/>
    <w:rsid w:val="00F7747E"/>
    <w:rsid w:val="00F825F0"/>
    <w:rsid w:val="00F82FEC"/>
    <w:rsid w:val="00F943A3"/>
    <w:rsid w:val="00F97A21"/>
    <w:rsid w:val="00FA19EB"/>
    <w:rsid w:val="00FA4CAB"/>
    <w:rsid w:val="00FA6440"/>
    <w:rsid w:val="00FB2E14"/>
    <w:rsid w:val="00FB5F00"/>
    <w:rsid w:val="00FB7B04"/>
    <w:rsid w:val="00FC0D98"/>
    <w:rsid w:val="00FC3874"/>
    <w:rsid w:val="00FD45D5"/>
    <w:rsid w:val="00FE1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1E"/>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252D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52D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52D1E"/>
    <w:pPr>
      <w:keepNext/>
      <w:outlineLvl w:val="2"/>
    </w:pPr>
    <w:rPr>
      <w:b/>
      <w:bCs/>
      <w:sz w:val="18"/>
      <w:szCs w:val="22"/>
      <w:lang w:val="ro-RO"/>
    </w:rPr>
  </w:style>
  <w:style w:type="paragraph" w:styleId="Heading4">
    <w:name w:val="heading 4"/>
    <w:basedOn w:val="Normal"/>
    <w:next w:val="Normal"/>
    <w:link w:val="Heading4Char"/>
    <w:semiHidden/>
    <w:unhideWhenUsed/>
    <w:qFormat/>
    <w:rsid w:val="00252D1E"/>
    <w:pPr>
      <w:keepNext/>
      <w:outlineLvl w:val="3"/>
    </w:pPr>
    <w:rPr>
      <w:sz w:val="28"/>
      <w:lang w:val="en-US"/>
    </w:rPr>
  </w:style>
  <w:style w:type="paragraph" w:styleId="Heading5">
    <w:name w:val="heading 5"/>
    <w:basedOn w:val="Normal"/>
    <w:next w:val="Normal"/>
    <w:link w:val="Heading5Char"/>
    <w:semiHidden/>
    <w:unhideWhenUsed/>
    <w:qFormat/>
    <w:rsid w:val="00252D1E"/>
    <w:pPr>
      <w:keepNext/>
      <w:outlineLvl w:val="4"/>
    </w:pPr>
    <w:rPr>
      <w:b/>
      <w: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D1E"/>
    <w:rPr>
      <w:rFonts w:ascii="Arial" w:eastAsia="Times New Roman" w:hAnsi="Arial" w:cs="Arial"/>
      <w:b/>
      <w:bCs/>
      <w:kern w:val="32"/>
      <w:sz w:val="32"/>
      <w:szCs w:val="32"/>
      <w:lang w:eastAsia="ru-RU"/>
    </w:rPr>
  </w:style>
  <w:style w:type="character" w:customStyle="1" w:styleId="Heading2Char">
    <w:name w:val="Heading 2 Char"/>
    <w:basedOn w:val="DefaultParagraphFont"/>
    <w:link w:val="Heading2"/>
    <w:semiHidden/>
    <w:rsid w:val="00252D1E"/>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semiHidden/>
    <w:rsid w:val="00252D1E"/>
    <w:rPr>
      <w:rFonts w:ascii="Times New Roman" w:eastAsia="Times New Roman" w:hAnsi="Times New Roman" w:cs="Times New Roman"/>
      <w:b/>
      <w:bCs/>
      <w:sz w:val="18"/>
      <w:lang w:val="ro-RO" w:eastAsia="ru-RU"/>
    </w:rPr>
  </w:style>
  <w:style w:type="character" w:customStyle="1" w:styleId="Heading4Char">
    <w:name w:val="Heading 4 Char"/>
    <w:basedOn w:val="DefaultParagraphFont"/>
    <w:link w:val="Heading4"/>
    <w:semiHidden/>
    <w:rsid w:val="00252D1E"/>
    <w:rPr>
      <w:rFonts w:ascii="Times New Roman" w:eastAsia="Times New Roman" w:hAnsi="Times New Roman" w:cs="Times New Roman"/>
      <w:sz w:val="28"/>
      <w:szCs w:val="24"/>
      <w:lang w:val="en-US" w:eastAsia="ru-RU"/>
    </w:rPr>
  </w:style>
  <w:style w:type="character" w:customStyle="1" w:styleId="Heading5Char">
    <w:name w:val="Heading 5 Char"/>
    <w:basedOn w:val="DefaultParagraphFont"/>
    <w:link w:val="Heading5"/>
    <w:semiHidden/>
    <w:rsid w:val="00252D1E"/>
    <w:rPr>
      <w:rFonts w:ascii="Times New Roman" w:eastAsia="Times New Roman" w:hAnsi="Times New Roman" w:cs="Times New Roman"/>
      <w:b/>
      <w:i/>
      <w:sz w:val="26"/>
      <w:szCs w:val="26"/>
      <w:lang w:val="en-US" w:eastAsia="ru-RU"/>
    </w:rPr>
  </w:style>
  <w:style w:type="character" w:styleId="Hyperlink">
    <w:name w:val="Hyperlink"/>
    <w:semiHidden/>
    <w:unhideWhenUsed/>
    <w:rsid w:val="00252D1E"/>
    <w:rPr>
      <w:color w:val="0000FF"/>
      <w:u w:val="single"/>
    </w:rPr>
  </w:style>
  <w:style w:type="character" w:styleId="FollowedHyperlink">
    <w:name w:val="FollowedHyperlink"/>
    <w:basedOn w:val="DefaultParagraphFont"/>
    <w:uiPriority w:val="99"/>
    <w:semiHidden/>
    <w:unhideWhenUsed/>
    <w:rsid w:val="00252D1E"/>
    <w:rPr>
      <w:color w:val="800080" w:themeColor="followedHyperlink"/>
      <w:u w:val="single"/>
    </w:rPr>
  </w:style>
  <w:style w:type="paragraph" w:styleId="NormalWeb">
    <w:name w:val="Normal (Web)"/>
    <w:basedOn w:val="Normal"/>
    <w:uiPriority w:val="99"/>
    <w:semiHidden/>
    <w:unhideWhenUsed/>
    <w:rsid w:val="00252D1E"/>
    <w:pPr>
      <w:ind w:firstLine="567"/>
      <w:jc w:val="both"/>
    </w:pPr>
  </w:style>
  <w:style w:type="paragraph" w:styleId="Header">
    <w:name w:val="header"/>
    <w:basedOn w:val="Normal"/>
    <w:link w:val="HeaderChar"/>
    <w:uiPriority w:val="99"/>
    <w:semiHidden/>
    <w:unhideWhenUsed/>
    <w:rsid w:val="00252D1E"/>
    <w:pPr>
      <w:tabs>
        <w:tab w:val="center" w:pos="4677"/>
        <w:tab w:val="right" w:pos="9355"/>
      </w:tabs>
    </w:pPr>
  </w:style>
  <w:style w:type="character" w:customStyle="1" w:styleId="HeaderChar">
    <w:name w:val="Header Char"/>
    <w:basedOn w:val="DefaultParagraphFont"/>
    <w:link w:val="Header"/>
    <w:uiPriority w:val="99"/>
    <w:semiHidden/>
    <w:rsid w:val="00252D1E"/>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unhideWhenUsed/>
    <w:rsid w:val="00252D1E"/>
    <w:pPr>
      <w:tabs>
        <w:tab w:val="center" w:pos="4677"/>
        <w:tab w:val="right" w:pos="9355"/>
      </w:tabs>
    </w:pPr>
  </w:style>
  <w:style w:type="character" w:customStyle="1" w:styleId="FooterChar">
    <w:name w:val="Footer Char"/>
    <w:basedOn w:val="DefaultParagraphFont"/>
    <w:link w:val="Footer"/>
    <w:uiPriority w:val="99"/>
    <w:semiHidden/>
    <w:rsid w:val="00252D1E"/>
    <w:rPr>
      <w:rFonts w:ascii="Times New Roman" w:eastAsia="Times New Roman" w:hAnsi="Times New Roman" w:cs="Times New Roman"/>
      <w:sz w:val="24"/>
      <w:szCs w:val="24"/>
      <w:lang w:eastAsia="ru-RU"/>
    </w:rPr>
  </w:style>
  <w:style w:type="paragraph" w:styleId="Title">
    <w:name w:val="Title"/>
    <w:basedOn w:val="Normal"/>
    <w:link w:val="TitleChar"/>
    <w:qFormat/>
    <w:rsid w:val="00252D1E"/>
    <w:pPr>
      <w:jc w:val="center"/>
    </w:pPr>
    <w:rPr>
      <w:sz w:val="26"/>
      <w:szCs w:val="20"/>
      <w:lang w:val="ro-RO"/>
    </w:rPr>
  </w:style>
  <w:style w:type="character" w:customStyle="1" w:styleId="TitleChar">
    <w:name w:val="Title Char"/>
    <w:basedOn w:val="DefaultParagraphFont"/>
    <w:link w:val="Title"/>
    <w:rsid w:val="00252D1E"/>
    <w:rPr>
      <w:rFonts w:ascii="Times New Roman" w:eastAsia="Times New Roman" w:hAnsi="Times New Roman" w:cs="Times New Roman"/>
      <w:sz w:val="26"/>
      <w:szCs w:val="20"/>
      <w:lang w:val="ro-RO" w:eastAsia="ru-RU"/>
    </w:rPr>
  </w:style>
  <w:style w:type="paragraph" w:styleId="BodyText">
    <w:name w:val="Body Text"/>
    <w:basedOn w:val="Normal"/>
    <w:link w:val="BodyTextChar"/>
    <w:unhideWhenUsed/>
    <w:rsid w:val="00252D1E"/>
    <w:rPr>
      <w:sz w:val="28"/>
      <w:szCs w:val="20"/>
      <w:lang w:val="ro-RO"/>
    </w:rPr>
  </w:style>
  <w:style w:type="character" w:customStyle="1" w:styleId="BodyTextChar">
    <w:name w:val="Body Text Char"/>
    <w:basedOn w:val="DefaultParagraphFont"/>
    <w:link w:val="BodyText"/>
    <w:rsid w:val="00252D1E"/>
    <w:rPr>
      <w:rFonts w:ascii="Times New Roman" w:eastAsia="Times New Roman" w:hAnsi="Times New Roman" w:cs="Times New Roman"/>
      <w:sz w:val="28"/>
      <w:szCs w:val="20"/>
      <w:lang w:val="ro-RO" w:eastAsia="ru-RU"/>
    </w:rPr>
  </w:style>
  <w:style w:type="paragraph" w:styleId="BodyTextIndent">
    <w:name w:val="Body Text Indent"/>
    <w:basedOn w:val="Normal"/>
    <w:link w:val="BodyTextIndentChar"/>
    <w:uiPriority w:val="99"/>
    <w:semiHidden/>
    <w:unhideWhenUsed/>
    <w:rsid w:val="00252D1E"/>
    <w:pPr>
      <w:spacing w:after="120"/>
      <w:ind w:left="283"/>
    </w:pPr>
    <w:rPr>
      <w:sz w:val="20"/>
      <w:szCs w:val="20"/>
      <w:lang w:val="en-AU"/>
    </w:rPr>
  </w:style>
  <w:style w:type="character" w:customStyle="1" w:styleId="BodyTextIndentChar">
    <w:name w:val="Body Text Indent Char"/>
    <w:basedOn w:val="DefaultParagraphFont"/>
    <w:link w:val="BodyTextIndent"/>
    <w:uiPriority w:val="99"/>
    <w:semiHidden/>
    <w:rsid w:val="00252D1E"/>
    <w:rPr>
      <w:rFonts w:ascii="Times New Roman" w:eastAsia="Times New Roman" w:hAnsi="Times New Roman" w:cs="Times New Roman"/>
      <w:sz w:val="20"/>
      <w:szCs w:val="20"/>
      <w:lang w:val="en-AU" w:eastAsia="ru-RU"/>
    </w:rPr>
  </w:style>
  <w:style w:type="paragraph" w:styleId="Subtitle">
    <w:name w:val="Subtitle"/>
    <w:basedOn w:val="Normal"/>
    <w:next w:val="Normal"/>
    <w:link w:val="SubtitleChar"/>
    <w:uiPriority w:val="99"/>
    <w:qFormat/>
    <w:rsid w:val="00252D1E"/>
    <w:p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99"/>
    <w:rsid w:val="00252D1E"/>
    <w:rPr>
      <w:rFonts w:ascii="Cambria" w:eastAsia="Times New Roman" w:hAnsi="Cambria" w:cs="Times New Roman"/>
      <w:i/>
      <w:iCs/>
      <w:color w:val="4F81BD"/>
      <w:spacing w:val="15"/>
      <w:sz w:val="24"/>
      <w:szCs w:val="24"/>
      <w:lang w:eastAsia="ru-RU"/>
    </w:rPr>
  </w:style>
  <w:style w:type="paragraph" w:styleId="BodyText2">
    <w:name w:val="Body Text 2"/>
    <w:basedOn w:val="Normal"/>
    <w:link w:val="BodyText2Char"/>
    <w:uiPriority w:val="99"/>
    <w:unhideWhenUsed/>
    <w:rsid w:val="00252D1E"/>
    <w:pPr>
      <w:spacing w:after="120" w:line="480" w:lineRule="auto"/>
    </w:pPr>
    <w:rPr>
      <w:sz w:val="20"/>
      <w:szCs w:val="20"/>
      <w:lang w:val="ro-RO" w:eastAsia="en-US"/>
    </w:rPr>
  </w:style>
  <w:style w:type="character" w:customStyle="1" w:styleId="BodyText2Char">
    <w:name w:val="Body Text 2 Char"/>
    <w:basedOn w:val="DefaultParagraphFont"/>
    <w:link w:val="BodyText2"/>
    <w:uiPriority w:val="99"/>
    <w:rsid w:val="00252D1E"/>
    <w:rPr>
      <w:rFonts w:ascii="Times New Roman" w:eastAsia="Times New Roman" w:hAnsi="Times New Roman" w:cs="Times New Roman"/>
      <w:sz w:val="20"/>
      <w:szCs w:val="20"/>
      <w:lang w:val="ro-RO"/>
    </w:rPr>
  </w:style>
  <w:style w:type="paragraph" w:styleId="BodyText3">
    <w:name w:val="Body Text 3"/>
    <w:basedOn w:val="Normal"/>
    <w:link w:val="BodyText3Char"/>
    <w:unhideWhenUsed/>
    <w:rsid w:val="00252D1E"/>
    <w:pPr>
      <w:spacing w:after="120"/>
    </w:pPr>
    <w:rPr>
      <w:sz w:val="16"/>
      <w:szCs w:val="16"/>
      <w:lang w:val="en-AU"/>
    </w:rPr>
  </w:style>
  <w:style w:type="character" w:customStyle="1" w:styleId="BodyText3Char">
    <w:name w:val="Body Text 3 Char"/>
    <w:basedOn w:val="DefaultParagraphFont"/>
    <w:link w:val="BodyText3"/>
    <w:rsid w:val="00252D1E"/>
    <w:rPr>
      <w:rFonts w:ascii="Times New Roman" w:eastAsia="Times New Roman" w:hAnsi="Times New Roman" w:cs="Times New Roman"/>
      <w:sz w:val="16"/>
      <w:szCs w:val="16"/>
      <w:lang w:val="en-AU" w:eastAsia="ru-RU"/>
    </w:rPr>
  </w:style>
  <w:style w:type="paragraph" w:styleId="BodyTextIndent2">
    <w:name w:val="Body Text Indent 2"/>
    <w:basedOn w:val="Normal"/>
    <w:link w:val="BodyTextIndent2Char"/>
    <w:uiPriority w:val="99"/>
    <w:semiHidden/>
    <w:unhideWhenUsed/>
    <w:rsid w:val="00252D1E"/>
    <w:pPr>
      <w:ind w:firstLine="720"/>
    </w:pPr>
    <w:rPr>
      <w:sz w:val="26"/>
      <w:szCs w:val="26"/>
      <w:lang w:val="ro-RO"/>
    </w:rPr>
  </w:style>
  <w:style w:type="character" w:customStyle="1" w:styleId="BodyTextIndent2Char">
    <w:name w:val="Body Text Indent 2 Char"/>
    <w:basedOn w:val="DefaultParagraphFont"/>
    <w:link w:val="BodyTextIndent2"/>
    <w:uiPriority w:val="99"/>
    <w:semiHidden/>
    <w:rsid w:val="00252D1E"/>
    <w:rPr>
      <w:rFonts w:ascii="Times New Roman" w:eastAsia="Times New Roman" w:hAnsi="Times New Roman" w:cs="Times New Roman"/>
      <w:sz w:val="26"/>
      <w:szCs w:val="26"/>
      <w:lang w:val="ro-RO" w:eastAsia="ru-RU"/>
    </w:rPr>
  </w:style>
  <w:style w:type="paragraph" w:styleId="BodyTextIndent3">
    <w:name w:val="Body Text Indent 3"/>
    <w:basedOn w:val="Normal"/>
    <w:link w:val="BodyTextIndent3Char"/>
    <w:unhideWhenUsed/>
    <w:rsid w:val="00252D1E"/>
    <w:pPr>
      <w:spacing w:after="120"/>
      <w:ind w:left="283"/>
    </w:pPr>
    <w:rPr>
      <w:sz w:val="16"/>
      <w:szCs w:val="16"/>
      <w:lang w:val="en-AU"/>
    </w:rPr>
  </w:style>
  <w:style w:type="character" w:customStyle="1" w:styleId="BodyTextIndent3Char">
    <w:name w:val="Body Text Indent 3 Char"/>
    <w:basedOn w:val="DefaultParagraphFont"/>
    <w:link w:val="BodyTextIndent3"/>
    <w:rsid w:val="00252D1E"/>
    <w:rPr>
      <w:rFonts w:ascii="Times New Roman" w:eastAsia="Times New Roman" w:hAnsi="Times New Roman" w:cs="Times New Roman"/>
      <w:sz w:val="16"/>
      <w:szCs w:val="16"/>
      <w:lang w:val="en-AU" w:eastAsia="ru-RU"/>
    </w:rPr>
  </w:style>
  <w:style w:type="paragraph" w:styleId="BalloonText">
    <w:name w:val="Balloon Text"/>
    <w:basedOn w:val="Normal"/>
    <w:link w:val="BalloonTextChar"/>
    <w:uiPriority w:val="99"/>
    <w:semiHidden/>
    <w:unhideWhenUsed/>
    <w:rsid w:val="00252D1E"/>
    <w:rPr>
      <w:rFonts w:ascii="Tahoma" w:hAnsi="Tahoma" w:cs="Tahoma"/>
      <w:sz w:val="16"/>
      <w:szCs w:val="16"/>
      <w:lang w:val="ro-MO"/>
    </w:rPr>
  </w:style>
  <w:style w:type="character" w:customStyle="1" w:styleId="BalloonTextChar">
    <w:name w:val="Balloon Text Char"/>
    <w:basedOn w:val="DefaultParagraphFont"/>
    <w:link w:val="BalloonText"/>
    <w:uiPriority w:val="99"/>
    <w:semiHidden/>
    <w:rsid w:val="00252D1E"/>
    <w:rPr>
      <w:rFonts w:ascii="Tahoma" w:eastAsia="Times New Roman" w:hAnsi="Tahoma" w:cs="Tahoma"/>
      <w:sz w:val="16"/>
      <w:szCs w:val="16"/>
      <w:lang w:val="ro-MO" w:eastAsia="ru-RU"/>
    </w:rPr>
  </w:style>
  <w:style w:type="character" w:customStyle="1" w:styleId="ListParagraphChar">
    <w:name w:val="List Paragraph Char"/>
    <w:link w:val="ListParagraph"/>
    <w:uiPriority w:val="34"/>
    <w:locked/>
    <w:rsid w:val="00252D1E"/>
    <w:rPr>
      <w:rFonts w:ascii="Calibri" w:hAnsi="Calibri"/>
    </w:rPr>
  </w:style>
  <w:style w:type="paragraph" w:styleId="ListParagraph">
    <w:name w:val="List Paragraph"/>
    <w:basedOn w:val="Normal"/>
    <w:link w:val="ListParagraphChar"/>
    <w:uiPriority w:val="34"/>
    <w:qFormat/>
    <w:rsid w:val="00252D1E"/>
    <w:pPr>
      <w:spacing w:after="200" w:line="276" w:lineRule="auto"/>
      <w:ind w:left="720"/>
      <w:contextualSpacing/>
    </w:pPr>
    <w:rPr>
      <w:rFonts w:ascii="Calibri" w:eastAsiaTheme="minorHAnsi" w:hAnsi="Calibri" w:cstheme="minorBidi"/>
      <w:sz w:val="22"/>
      <w:szCs w:val="22"/>
    </w:rPr>
  </w:style>
  <w:style w:type="paragraph" w:customStyle="1" w:styleId="tt">
    <w:name w:val="tt"/>
    <w:basedOn w:val="Normal"/>
    <w:uiPriority w:val="99"/>
    <w:rsid w:val="00252D1E"/>
    <w:pPr>
      <w:jc w:val="center"/>
    </w:pPr>
    <w:rPr>
      <w:b/>
      <w:bCs/>
    </w:rPr>
  </w:style>
  <w:style w:type="paragraph" w:customStyle="1" w:styleId="NoSpacing1">
    <w:name w:val="No Spacing1"/>
    <w:uiPriority w:val="99"/>
    <w:qFormat/>
    <w:rsid w:val="00252D1E"/>
    <w:pPr>
      <w:spacing w:after="0" w:line="240" w:lineRule="auto"/>
    </w:pPr>
    <w:rPr>
      <w:rFonts w:ascii="Calibri" w:eastAsia="Calibri" w:hAnsi="Calibri" w:cs="Times New Roman"/>
      <w:lang w:val="en-US"/>
    </w:rPr>
  </w:style>
  <w:style w:type="paragraph" w:customStyle="1" w:styleId="ListParagraph1">
    <w:name w:val="List Paragraph1"/>
    <w:basedOn w:val="Normal"/>
    <w:uiPriority w:val="99"/>
    <w:qFormat/>
    <w:rsid w:val="00252D1E"/>
    <w:pPr>
      <w:spacing w:after="200" w:line="276" w:lineRule="auto"/>
      <w:ind w:left="720"/>
      <w:contextualSpacing/>
    </w:pPr>
    <w:rPr>
      <w:rFonts w:ascii="Calibri" w:eastAsia="Calibri" w:hAnsi="Calibri"/>
      <w:sz w:val="22"/>
      <w:szCs w:val="22"/>
      <w:lang w:eastAsia="en-US"/>
    </w:rPr>
  </w:style>
  <w:style w:type="paragraph" w:customStyle="1" w:styleId="CharChar">
    <w:name w:val="Знак Char Char"/>
    <w:basedOn w:val="Normal"/>
    <w:uiPriority w:val="99"/>
    <w:rsid w:val="00252D1E"/>
    <w:pPr>
      <w:spacing w:after="160" w:line="240" w:lineRule="exact"/>
    </w:pPr>
    <w:rPr>
      <w:rFonts w:ascii="Arial" w:eastAsia="Batang" w:hAnsi="Arial" w:cs="Arial"/>
      <w:sz w:val="20"/>
      <w:szCs w:val="20"/>
      <w:lang w:val="en-US" w:eastAsia="en-US"/>
    </w:rPr>
  </w:style>
  <w:style w:type="paragraph" w:customStyle="1" w:styleId="Default">
    <w:name w:val="Default"/>
    <w:uiPriority w:val="99"/>
    <w:rsid w:val="00252D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header">
    <w:name w:val="doc_header"/>
    <w:basedOn w:val="DefaultParagraphFont"/>
    <w:rsid w:val="00252D1E"/>
  </w:style>
  <w:style w:type="character" w:customStyle="1" w:styleId="apple-converted-space">
    <w:name w:val="apple-converted-space"/>
    <w:basedOn w:val="DefaultParagraphFont"/>
    <w:rsid w:val="00252D1E"/>
  </w:style>
  <w:style w:type="character" w:customStyle="1" w:styleId="21">
    <w:name w:val="Основной текст 2 Знак1"/>
    <w:rsid w:val="00252D1E"/>
    <w:rPr>
      <w:lang w:val="ro-RO" w:eastAsia="en-US" w:bidi="ar-SA"/>
    </w:rPr>
  </w:style>
  <w:style w:type="table" w:styleId="TableGrid">
    <w:name w:val="Table Grid"/>
    <w:basedOn w:val="TableNormal"/>
    <w:uiPriority w:val="59"/>
    <w:rsid w:val="00252D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blockdate">
    <w:name w:val="style_block_date"/>
    <w:basedOn w:val="DefaultParagraphFont"/>
    <w:rsid w:val="00956448"/>
  </w:style>
  <w:style w:type="paragraph" w:styleId="NoSpacing">
    <w:name w:val="No Spacing"/>
    <w:uiPriority w:val="1"/>
    <w:qFormat/>
    <w:rsid w:val="00816E53"/>
    <w:pPr>
      <w:spacing w:after="0" w:line="240" w:lineRule="auto"/>
    </w:pPr>
    <w:rPr>
      <w:rFonts w:ascii="Calibri" w:eastAsia="Calibri" w:hAnsi="Calibri" w:cs="Times New Roman"/>
    </w:rPr>
  </w:style>
  <w:style w:type="paragraph" w:customStyle="1" w:styleId="cb">
    <w:name w:val="cb"/>
    <w:basedOn w:val="Normal"/>
    <w:rsid w:val="00AE4D9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1E"/>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252D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52D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52D1E"/>
    <w:pPr>
      <w:keepNext/>
      <w:outlineLvl w:val="2"/>
    </w:pPr>
    <w:rPr>
      <w:b/>
      <w:bCs/>
      <w:sz w:val="18"/>
      <w:szCs w:val="22"/>
      <w:lang w:val="ro-RO"/>
    </w:rPr>
  </w:style>
  <w:style w:type="paragraph" w:styleId="Heading4">
    <w:name w:val="heading 4"/>
    <w:basedOn w:val="Normal"/>
    <w:next w:val="Normal"/>
    <w:link w:val="Heading4Char"/>
    <w:semiHidden/>
    <w:unhideWhenUsed/>
    <w:qFormat/>
    <w:rsid w:val="00252D1E"/>
    <w:pPr>
      <w:keepNext/>
      <w:outlineLvl w:val="3"/>
    </w:pPr>
    <w:rPr>
      <w:sz w:val="28"/>
      <w:lang w:val="en-US"/>
    </w:rPr>
  </w:style>
  <w:style w:type="paragraph" w:styleId="Heading5">
    <w:name w:val="heading 5"/>
    <w:basedOn w:val="Normal"/>
    <w:next w:val="Normal"/>
    <w:link w:val="Heading5Char"/>
    <w:semiHidden/>
    <w:unhideWhenUsed/>
    <w:qFormat/>
    <w:rsid w:val="00252D1E"/>
    <w:pPr>
      <w:keepNext/>
      <w:outlineLvl w:val="4"/>
    </w:pPr>
    <w:rPr>
      <w:b/>
      <w: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Заголовок 1 Знак"/>
    <w:basedOn w:val="DefaultParagraphFont"/>
    <w:link w:val="Heading1"/>
    <w:rsid w:val="00252D1E"/>
    <w:rPr>
      <w:rFonts w:ascii="Arial" w:eastAsia="Times New Roman" w:hAnsi="Arial" w:cs="Arial"/>
      <w:b/>
      <w:bCs/>
      <w:kern w:val="32"/>
      <w:sz w:val="32"/>
      <w:szCs w:val="32"/>
      <w:lang w:eastAsia="ru-RU"/>
    </w:rPr>
  </w:style>
  <w:style w:type="character" w:customStyle="1" w:styleId="Heading2Char">
    <w:name w:val="Заголовок 2 Знак"/>
    <w:basedOn w:val="DefaultParagraphFont"/>
    <w:link w:val="Heading2"/>
    <w:semiHidden/>
    <w:rsid w:val="00252D1E"/>
    <w:rPr>
      <w:rFonts w:ascii="Arial" w:eastAsia="Times New Roman" w:hAnsi="Arial" w:cs="Arial"/>
      <w:b/>
      <w:bCs/>
      <w:i/>
      <w:iCs/>
      <w:sz w:val="28"/>
      <w:szCs w:val="28"/>
      <w:lang w:eastAsia="ru-RU"/>
    </w:rPr>
  </w:style>
  <w:style w:type="character" w:customStyle="1" w:styleId="Heading3Char">
    <w:name w:val="Заголовок 3 Знак"/>
    <w:basedOn w:val="DefaultParagraphFont"/>
    <w:link w:val="Heading3"/>
    <w:semiHidden/>
    <w:rsid w:val="00252D1E"/>
    <w:rPr>
      <w:rFonts w:ascii="Times New Roman" w:eastAsia="Times New Roman" w:hAnsi="Times New Roman" w:cs="Times New Roman"/>
      <w:b/>
      <w:bCs/>
      <w:sz w:val="18"/>
      <w:lang w:val="ro-RO" w:eastAsia="ru-RU"/>
    </w:rPr>
  </w:style>
  <w:style w:type="character" w:customStyle="1" w:styleId="Heading4Char">
    <w:name w:val="Заголовок 4 Знак"/>
    <w:basedOn w:val="DefaultParagraphFont"/>
    <w:link w:val="Heading4"/>
    <w:semiHidden/>
    <w:rsid w:val="00252D1E"/>
    <w:rPr>
      <w:rFonts w:ascii="Times New Roman" w:eastAsia="Times New Roman" w:hAnsi="Times New Roman" w:cs="Times New Roman"/>
      <w:sz w:val="28"/>
      <w:szCs w:val="24"/>
      <w:lang w:val="en-US" w:eastAsia="ru-RU"/>
    </w:rPr>
  </w:style>
  <w:style w:type="character" w:customStyle="1" w:styleId="Heading5Char">
    <w:name w:val="Заголовок 5 Знак"/>
    <w:basedOn w:val="DefaultParagraphFont"/>
    <w:link w:val="Heading5"/>
    <w:semiHidden/>
    <w:rsid w:val="00252D1E"/>
    <w:rPr>
      <w:rFonts w:ascii="Times New Roman" w:eastAsia="Times New Roman" w:hAnsi="Times New Roman" w:cs="Times New Roman"/>
      <w:b/>
      <w:i/>
      <w:sz w:val="26"/>
      <w:szCs w:val="26"/>
      <w:lang w:val="en-US" w:eastAsia="ru-RU"/>
    </w:rPr>
  </w:style>
  <w:style w:type="character" w:styleId="Hyperlink">
    <w:name w:val="Hyperlink"/>
    <w:semiHidden/>
    <w:unhideWhenUsed/>
    <w:rsid w:val="00252D1E"/>
    <w:rPr>
      <w:color w:val="0000FF"/>
      <w:u w:val="single"/>
    </w:rPr>
  </w:style>
  <w:style w:type="character" w:styleId="FollowedHyperlink">
    <w:name w:val="FollowedHyperlink"/>
    <w:basedOn w:val="DefaultParagraphFont"/>
    <w:uiPriority w:val="99"/>
    <w:semiHidden/>
    <w:unhideWhenUsed/>
    <w:rsid w:val="00252D1E"/>
    <w:rPr>
      <w:color w:val="800080" w:themeColor="followedHyperlink"/>
      <w:u w:val="single"/>
    </w:rPr>
  </w:style>
  <w:style w:type="paragraph" w:styleId="NormalWeb">
    <w:name w:val="Normal (Web)"/>
    <w:basedOn w:val="Normal"/>
    <w:uiPriority w:val="99"/>
    <w:semiHidden/>
    <w:unhideWhenUsed/>
    <w:rsid w:val="00252D1E"/>
    <w:pPr>
      <w:ind w:firstLine="567"/>
      <w:jc w:val="both"/>
    </w:pPr>
  </w:style>
  <w:style w:type="paragraph" w:styleId="Header">
    <w:name w:val="header"/>
    <w:basedOn w:val="Normal"/>
    <w:link w:val="HeaderChar"/>
    <w:uiPriority w:val="99"/>
    <w:semiHidden/>
    <w:unhideWhenUsed/>
    <w:rsid w:val="00252D1E"/>
    <w:pPr>
      <w:tabs>
        <w:tab w:val="center" w:pos="4677"/>
        <w:tab w:val="right" w:pos="9355"/>
      </w:tabs>
    </w:pPr>
  </w:style>
  <w:style w:type="character" w:customStyle="1" w:styleId="HeaderChar">
    <w:name w:val="Верхний колонтитул Знак"/>
    <w:basedOn w:val="DefaultParagraphFont"/>
    <w:link w:val="Header"/>
    <w:uiPriority w:val="99"/>
    <w:semiHidden/>
    <w:rsid w:val="00252D1E"/>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unhideWhenUsed/>
    <w:rsid w:val="00252D1E"/>
    <w:pPr>
      <w:tabs>
        <w:tab w:val="center" w:pos="4677"/>
        <w:tab w:val="right" w:pos="9355"/>
      </w:tabs>
    </w:pPr>
  </w:style>
  <w:style w:type="character" w:customStyle="1" w:styleId="FooterChar">
    <w:name w:val="Нижний колонтитул Знак"/>
    <w:basedOn w:val="DefaultParagraphFont"/>
    <w:link w:val="Footer"/>
    <w:uiPriority w:val="99"/>
    <w:semiHidden/>
    <w:rsid w:val="00252D1E"/>
    <w:rPr>
      <w:rFonts w:ascii="Times New Roman" w:eastAsia="Times New Roman" w:hAnsi="Times New Roman" w:cs="Times New Roman"/>
      <w:sz w:val="24"/>
      <w:szCs w:val="24"/>
      <w:lang w:eastAsia="ru-RU"/>
    </w:rPr>
  </w:style>
  <w:style w:type="paragraph" w:styleId="Title">
    <w:name w:val="Title"/>
    <w:basedOn w:val="Normal"/>
    <w:link w:val="TitleChar"/>
    <w:qFormat/>
    <w:rsid w:val="00252D1E"/>
    <w:pPr>
      <w:jc w:val="center"/>
    </w:pPr>
    <w:rPr>
      <w:sz w:val="26"/>
      <w:szCs w:val="20"/>
      <w:lang w:val="ro-RO"/>
    </w:rPr>
  </w:style>
  <w:style w:type="character" w:customStyle="1" w:styleId="TitleChar">
    <w:name w:val="Название Знак"/>
    <w:basedOn w:val="DefaultParagraphFont"/>
    <w:link w:val="Title"/>
    <w:rsid w:val="00252D1E"/>
    <w:rPr>
      <w:rFonts w:ascii="Times New Roman" w:eastAsia="Times New Roman" w:hAnsi="Times New Roman" w:cs="Times New Roman"/>
      <w:sz w:val="26"/>
      <w:szCs w:val="20"/>
      <w:lang w:val="ro-RO" w:eastAsia="ru-RU"/>
    </w:rPr>
  </w:style>
  <w:style w:type="paragraph" w:styleId="BodyText">
    <w:name w:val="Body Text"/>
    <w:basedOn w:val="Normal"/>
    <w:link w:val="BodyTextChar"/>
    <w:unhideWhenUsed/>
    <w:rsid w:val="00252D1E"/>
    <w:rPr>
      <w:sz w:val="28"/>
      <w:szCs w:val="20"/>
      <w:lang w:val="ro-RO"/>
    </w:rPr>
  </w:style>
  <w:style w:type="character" w:customStyle="1" w:styleId="BodyTextChar">
    <w:name w:val="Основной текст Знак"/>
    <w:basedOn w:val="DefaultParagraphFont"/>
    <w:link w:val="BodyText"/>
    <w:rsid w:val="00252D1E"/>
    <w:rPr>
      <w:rFonts w:ascii="Times New Roman" w:eastAsia="Times New Roman" w:hAnsi="Times New Roman" w:cs="Times New Roman"/>
      <w:sz w:val="28"/>
      <w:szCs w:val="20"/>
      <w:lang w:val="ro-RO" w:eastAsia="ru-RU"/>
    </w:rPr>
  </w:style>
  <w:style w:type="paragraph" w:styleId="BodyTextIndent">
    <w:name w:val="Body Text Indent"/>
    <w:basedOn w:val="Normal"/>
    <w:link w:val="BodyTextIndentChar"/>
    <w:uiPriority w:val="99"/>
    <w:semiHidden/>
    <w:unhideWhenUsed/>
    <w:rsid w:val="00252D1E"/>
    <w:pPr>
      <w:spacing w:after="120"/>
      <w:ind w:left="283"/>
    </w:pPr>
    <w:rPr>
      <w:sz w:val="20"/>
      <w:szCs w:val="20"/>
      <w:lang w:val="en-AU"/>
    </w:rPr>
  </w:style>
  <w:style w:type="character" w:customStyle="1" w:styleId="BodyTextIndentChar">
    <w:name w:val="Основной текст с отступом Знак"/>
    <w:basedOn w:val="DefaultParagraphFont"/>
    <w:link w:val="BodyTextIndent"/>
    <w:uiPriority w:val="99"/>
    <w:semiHidden/>
    <w:rsid w:val="00252D1E"/>
    <w:rPr>
      <w:rFonts w:ascii="Times New Roman" w:eastAsia="Times New Roman" w:hAnsi="Times New Roman" w:cs="Times New Roman"/>
      <w:sz w:val="20"/>
      <w:szCs w:val="20"/>
      <w:lang w:val="en-AU" w:eastAsia="ru-RU"/>
    </w:rPr>
  </w:style>
  <w:style w:type="paragraph" w:styleId="Subtitle">
    <w:name w:val="Subtitle"/>
    <w:basedOn w:val="Normal"/>
    <w:next w:val="Normal"/>
    <w:link w:val="SubtitleChar"/>
    <w:uiPriority w:val="99"/>
    <w:qFormat/>
    <w:rsid w:val="00252D1E"/>
    <w:pPr>
      <w:spacing w:after="200" w:line="276" w:lineRule="auto"/>
    </w:pPr>
    <w:rPr>
      <w:rFonts w:ascii="Cambria" w:hAnsi="Cambria"/>
      <w:i/>
      <w:iCs/>
      <w:color w:val="4F81BD"/>
      <w:spacing w:val="15"/>
    </w:rPr>
  </w:style>
  <w:style w:type="character" w:customStyle="1" w:styleId="SubtitleChar">
    <w:name w:val="Подзаголовок Знак"/>
    <w:basedOn w:val="DefaultParagraphFont"/>
    <w:link w:val="Subtitle"/>
    <w:uiPriority w:val="99"/>
    <w:rsid w:val="00252D1E"/>
    <w:rPr>
      <w:rFonts w:ascii="Cambria" w:eastAsia="Times New Roman" w:hAnsi="Cambria" w:cs="Times New Roman"/>
      <w:i/>
      <w:iCs/>
      <w:color w:val="4F81BD"/>
      <w:spacing w:val="15"/>
      <w:sz w:val="24"/>
      <w:szCs w:val="24"/>
      <w:lang w:eastAsia="ru-RU"/>
    </w:rPr>
  </w:style>
  <w:style w:type="paragraph" w:styleId="BodyText2">
    <w:name w:val="Body Text 2"/>
    <w:basedOn w:val="Normal"/>
    <w:link w:val="BodyText2Char"/>
    <w:uiPriority w:val="99"/>
    <w:unhideWhenUsed/>
    <w:rsid w:val="00252D1E"/>
    <w:pPr>
      <w:spacing w:after="120" w:line="480" w:lineRule="auto"/>
    </w:pPr>
    <w:rPr>
      <w:sz w:val="20"/>
      <w:szCs w:val="20"/>
      <w:lang w:val="ro-RO" w:eastAsia="en-US"/>
    </w:rPr>
  </w:style>
  <w:style w:type="character" w:customStyle="1" w:styleId="BodyText2Char">
    <w:name w:val="Основной текст 2 Знак"/>
    <w:basedOn w:val="DefaultParagraphFont"/>
    <w:link w:val="BodyText2"/>
    <w:uiPriority w:val="99"/>
    <w:rsid w:val="00252D1E"/>
    <w:rPr>
      <w:rFonts w:ascii="Times New Roman" w:eastAsia="Times New Roman" w:hAnsi="Times New Roman" w:cs="Times New Roman"/>
      <w:sz w:val="20"/>
      <w:szCs w:val="20"/>
      <w:lang w:val="ro-RO"/>
    </w:rPr>
  </w:style>
  <w:style w:type="paragraph" w:styleId="BodyText3">
    <w:name w:val="Body Text 3"/>
    <w:basedOn w:val="Normal"/>
    <w:link w:val="BodyText3Char"/>
    <w:unhideWhenUsed/>
    <w:rsid w:val="00252D1E"/>
    <w:pPr>
      <w:spacing w:after="120"/>
    </w:pPr>
    <w:rPr>
      <w:sz w:val="16"/>
      <w:szCs w:val="16"/>
      <w:lang w:val="en-AU"/>
    </w:rPr>
  </w:style>
  <w:style w:type="character" w:customStyle="1" w:styleId="BodyText3Char">
    <w:name w:val="Основной текст 3 Знак"/>
    <w:basedOn w:val="DefaultParagraphFont"/>
    <w:link w:val="BodyText3"/>
    <w:rsid w:val="00252D1E"/>
    <w:rPr>
      <w:rFonts w:ascii="Times New Roman" w:eastAsia="Times New Roman" w:hAnsi="Times New Roman" w:cs="Times New Roman"/>
      <w:sz w:val="16"/>
      <w:szCs w:val="16"/>
      <w:lang w:val="en-AU" w:eastAsia="ru-RU"/>
    </w:rPr>
  </w:style>
  <w:style w:type="paragraph" w:styleId="BodyTextIndent2">
    <w:name w:val="Body Text Indent 2"/>
    <w:basedOn w:val="Normal"/>
    <w:link w:val="BodyTextIndent2Char"/>
    <w:uiPriority w:val="99"/>
    <w:semiHidden/>
    <w:unhideWhenUsed/>
    <w:rsid w:val="00252D1E"/>
    <w:pPr>
      <w:ind w:firstLine="720"/>
    </w:pPr>
    <w:rPr>
      <w:sz w:val="26"/>
      <w:szCs w:val="26"/>
      <w:lang w:val="ro-RO"/>
    </w:rPr>
  </w:style>
  <w:style w:type="character" w:customStyle="1" w:styleId="BodyTextIndent2Char">
    <w:name w:val="Основной текст с отступом 2 Знак"/>
    <w:basedOn w:val="DefaultParagraphFont"/>
    <w:link w:val="BodyTextIndent2"/>
    <w:uiPriority w:val="99"/>
    <w:semiHidden/>
    <w:rsid w:val="00252D1E"/>
    <w:rPr>
      <w:rFonts w:ascii="Times New Roman" w:eastAsia="Times New Roman" w:hAnsi="Times New Roman" w:cs="Times New Roman"/>
      <w:sz w:val="26"/>
      <w:szCs w:val="26"/>
      <w:lang w:val="ro-RO" w:eastAsia="ru-RU"/>
    </w:rPr>
  </w:style>
  <w:style w:type="paragraph" w:styleId="BodyTextIndent3">
    <w:name w:val="Body Text Indent 3"/>
    <w:basedOn w:val="Normal"/>
    <w:link w:val="BodyTextIndent3Char"/>
    <w:uiPriority w:val="99"/>
    <w:semiHidden/>
    <w:unhideWhenUsed/>
    <w:rsid w:val="00252D1E"/>
    <w:pPr>
      <w:spacing w:after="120"/>
      <w:ind w:left="283"/>
    </w:pPr>
    <w:rPr>
      <w:sz w:val="16"/>
      <w:szCs w:val="16"/>
      <w:lang w:val="en-AU"/>
    </w:rPr>
  </w:style>
  <w:style w:type="character" w:customStyle="1" w:styleId="BodyTextIndent3Char">
    <w:name w:val="Основной текст с отступом 3 Знак"/>
    <w:basedOn w:val="DefaultParagraphFont"/>
    <w:link w:val="BodyTextIndent3"/>
    <w:uiPriority w:val="99"/>
    <w:semiHidden/>
    <w:rsid w:val="00252D1E"/>
    <w:rPr>
      <w:rFonts w:ascii="Times New Roman" w:eastAsia="Times New Roman" w:hAnsi="Times New Roman" w:cs="Times New Roman"/>
      <w:sz w:val="16"/>
      <w:szCs w:val="16"/>
      <w:lang w:val="en-AU" w:eastAsia="ru-RU"/>
    </w:rPr>
  </w:style>
  <w:style w:type="paragraph" w:styleId="BalloonText">
    <w:name w:val="Balloon Text"/>
    <w:basedOn w:val="Normal"/>
    <w:link w:val="BalloonTextChar"/>
    <w:uiPriority w:val="99"/>
    <w:semiHidden/>
    <w:unhideWhenUsed/>
    <w:rsid w:val="00252D1E"/>
    <w:rPr>
      <w:rFonts w:ascii="Tahoma" w:hAnsi="Tahoma" w:cs="Tahoma"/>
      <w:sz w:val="16"/>
      <w:szCs w:val="16"/>
      <w:lang w:val="ro-MO"/>
    </w:rPr>
  </w:style>
  <w:style w:type="character" w:customStyle="1" w:styleId="BalloonTextChar">
    <w:name w:val="Текст выноски Знак"/>
    <w:basedOn w:val="DefaultParagraphFont"/>
    <w:link w:val="BalloonText"/>
    <w:uiPriority w:val="99"/>
    <w:semiHidden/>
    <w:rsid w:val="00252D1E"/>
    <w:rPr>
      <w:rFonts w:ascii="Tahoma" w:eastAsia="Times New Roman" w:hAnsi="Tahoma" w:cs="Tahoma"/>
      <w:sz w:val="16"/>
      <w:szCs w:val="16"/>
      <w:lang w:val="ro-MO" w:eastAsia="ru-RU"/>
    </w:rPr>
  </w:style>
  <w:style w:type="character" w:customStyle="1" w:styleId="ListParagraphChar">
    <w:name w:val="Абзац списка Знак"/>
    <w:link w:val="ListParagraph"/>
    <w:locked/>
    <w:rsid w:val="00252D1E"/>
    <w:rPr>
      <w:rFonts w:ascii="Calibri" w:hAnsi="Calibri"/>
    </w:rPr>
  </w:style>
  <w:style w:type="paragraph" w:styleId="ListParagraph">
    <w:name w:val="List Paragraph"/>
    <w:basedOn w:val="Normal"/>
    <w:link w:val="ListParagraphChar"/>
    <w:uiPriority w:val="34"/>
    <w:qFormat/>
    <w:rsid w:val="00252D1E"/>
    <w:pPr>
      <w:spacing w:after="200" w:line="276" w:lineRule="auto"/>
      <w:ind w:left="720"/>
      <w:contextualSpacing/>
    </w:pPr>
    <w:rPr>
      <w:rFonts w:ascii="Calibri" w:eastAsiaTheme="minorHAnsi" w:hAnsi="Calibri" w:cstheme="minorBidi"/>
      <w:sz w:val="22"/>
      <w:szCs w:val="22"/>
    </w:rPr>
  </w:style>
  <w:style w:type="paragraph" w:customStyle="1" w:styleId="tt">
    <w:name w:val="tt"/>
    <w:basedOn w:val="Normal"/>
    <w:uiPriority w:val="99"/>
    <w:rsid w:val="00252D1E"/>
    <w:pPr>
      <w:jc w:val="center"/>
    </w:pPr>
    <w:rPr>
      <w:b/>
      <w:bCs/>
    </w:rPr>
  </w:style>
  <w:style w:type="paragraph" w:customStyle="1" w:styleId="NoSpacing1">
    <w:name w:val="No Spacing1"/>
    <w:uiPriority w:val="99"/>
    <w:qFormat/>
    <w:rsid w:val="00252D1E"/>
    <w:pPr>
      <w:spacing w:after="0" w:line="240" w:lineRule="auto"/>
    </w:pPr>
    <w:rPr>
      <w:rFonts w:ascii="Calibri" w:eastAsia="Calibri" w:hAnsi="Calibri" w:cs="Times New Roman"/>
      <w:lang w:val="en-US"/>
    </w:rPr>
  </w:style>
  <w:style w:type="paragraph" w:customStyle="1" w:styleId="ListParagraph1">
    <w:name w:val="List Paragraph1"/>
    <w:basedOn w:val="Normal"/>
    <w:uiPriority w:val="99"/>
    <w:qFormat/>
    <w:rsid w:val="00252D1E"/>
    <w:pPr>
      <w:spacing w:after="200" w:line="276" w:lineRule="auto"/>
      <w:ind w:left="720"/>
      <w:contextualSpacing/>
    </w:pPr>
    <w:rPr>
      <w:rFonts w:ascii="Calibri" w:eastAsia="Calibri" w:hAnsi="Calibri"/>
      <w:sz w:val="22"/>
      <w:szCs w:val="22"/>
      <w:lang w:eastAsia="en-US"/>
    </w:rPr>
  </w:style>
  <w:style w:type="paragraph" w:customStyle="1" w:styleId="CharChar">
    <w:name w:val="Знак Char Char"/>
    <w:basedOn w:val="Normal"/>
    <w:uiPriority w:val="99"/>
    <w:rsid w:val="00252D1E"/>
    <w:pPr>
      <w:spacing w:after="160" w:line="240" w:lineRule="exact"/>
    </w:pPr>
    <w:rPr>
      <w:rFonts w:ascii="Arial" w:eastAsia="Batang" w:hAnsi="Arial" w:cs="Arial"/>
      <w:sz w:val="20"/>
      <w:szCs w:val="20"/>
      <w:lang w:val="en-US" w:eastAsia="en-US"/>
    </w:rPr>
  </w:style>
  <w:style w:type="paragraph" w:customStyle="1" w:styleId="Default">
    <w:name w:val="Default"/>
    <w:uiPriority w:val="99"/>
    <w:rsid w:val="00252D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header">
    <w:name w:val="doc_header"/>
    <w:basedOn w:val="DefaultParagraphFont"/>
    <w:rsid w:val="00252D1E"/>
  </w:style>
  <w:style w:type="character" w:customStyle="1" w:styleId="apple-converted-space">
    <w:name w:val="apple-converted-space"/>
    <w:basedOn w:val="DefaultParagraphFont"/>
    <w:rsid w:val="00252D1E"/>
  </w:style>
  <w:style w:type="character" w:customStyle="1" w:styleId="21">
    <w:name w:val="Основной текст 2 Знак1"/>
    <w:rsid w:val="00252D1E"/>
    <w:rPr>
      <w:lang w:val="ro-RO" w:eastAsia="en-US" w:bidi="ar-SA"/>
    </w:rPr>
  </w:style>
  <w:style w:type="table" w:styleId="TableGrid">
    <w:name w:val="Table Grid"/>
    <w:basedOn w:val="TableNormal"/>
    <w:uiPriority w:val="59"/>
    <w:rsid w:val="00252D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86883">
      <w:bodyDiv w:val="1"/>
      <w:marLeft w:val="0"/>
      <w:marRight w:val="0"/>
      <w:marTop w:val="0"/>
      <w:marBottom w:val="0"/>
      <w:divBdr>
        <w:top w:val="none" w:sz="0" w:space="0" w:color="auto"/>
        <w:left w:val="none" w:sz="0" w:space="0" w:color="auto"/>
        <w:bottom w:val="none" w:sz="0" w:space="0" w:color="auto"/>
        <w:right w:val="none" w:sz="0" w:space="0" w:color="auto"/>
      </w:divBdr>
    </w:div>
    <w:div w:id="18145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http://consumator.gov.md/img/nopic_ro.png"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consumator@apc.gov.md"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mailto:consumator@apc.gov.md"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72;&#1073;&#1086;&#1095;&#1080;&#1081;%20&#1089;&#1090;&#1086;&#1083;\RAPOARTE\pentru%20Raport%20tr.I-2015\COMPARATIVExl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rver\dcp$\DCP\diagran%20planificat%20.probe.xls"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6;&#1072;&#1073;&#1086;&#1095;&#1080;&#1081;%20&#1089;&#1090;&#1086;&#1083;\RAPOARTE\pentru%20Raport%20tr.I-2015\Cpetirii%20contrxls.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1056;&#1072;&#1073;&#1086;&#1095;&#1080;&#1081;%20&#1089;&#1090;&#1086;&#1083;\RAPOARTE\pentru%20Raport%20tr.I-2015\Cpetirii%20contrxls.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1056;&#1072;&#1073;&#1086;&#1095;&#1080;&#1081;%20&#1089;&#1090;&#1086;&#1083;\RAPOARTE\pentru%20Raport%20tr.I-2015\DIAGRAME%20COMPARATIVExls.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6;&#1072;&#1073;&#1086;&#1095;&#1080;&#1081;%20&#1089;&#1090;&#1086;&#1083;\RAPOARTE\pentru%20Raport%20tr.I-2015\DIAGRAME%20COMPARATIVExls.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6;&#1072;&#1073;&#1086;&#1095;&#1080;&#1081;%20&#1089;&#1090;&#1086;&#1083;\sem%20I-2015\DIAGRAME%20COMPARATIVExls.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25" b="0" i="0" u="none" strike="noStrike" baseline="0">
                <a:solidFill>
                  <a:srgbClr val="000000"/>
                </a:solidFill>
                <a:latin typeface="Arial Cyr"/>
                <a:ea typeface="Arial Cyr"/>
                <a:cs typeface="Arial Cyr"/>
              </a:defRPr>
            </a:pPr>
            <a:r>
              <a:rPr lang="ru-RU" sz="975" b="1" i="0" u="none" strike="noStrike" baseline="0">
                <a:solidFill>
                  <a:srgbClr val="000000"/>
                </a:solidFill>
                <a:latin typeface="Times New Roman"/>
                <a:cs typeface="Times New Roman"/>
              </a:rPr>
              <a:t>Controale efectuate </a:t>
            </a:r>
          </a:p>
          <a:p>
            <a:pPr>
              <a:defRPr sz="825" b="0" i="0" u="none" strike="noStrike" baseline="0">
                <a:solidFill>
                  <a:srgbClr val="000000"/>
                </a:solidFill>
                <a:latin typeface="Arial Cyr"/>
                <a:ea typeface="Arial Cyr"/>
                <a:cs typeface="Arial Cyr"/>
              </a:defRPr>
            </a:pPr>
            <a:r>
              <a:rPr lang="ru-RU" sz="975" b="1" i="0" u="none" strike="noStrike" baseline="0">
                <a:solidFill>
                  <a:srgbClr val="000000"/>
                </a:solidFill>
                <a:latin typeface="Times New Roman"/>
                <a:cs typeface="Times New Roman"/>
              </a:rPr>
              <a:t>Comparaţie</a:t>
            </a:r>
            <a:r>
              <a:rPr lang="en-US" sz="975" b="1" i="0" u="none" strike="noStrike" baseline="0">
                <a:solidFill>
                  <a:srgbClr val="000000"/>
                </a:solidFill>
                <a:latin typeface="Times New Roman"/>
                <a:cs typeface="Times New Roman"/>
              </a:rPr>
              <a:t>  se</a:t>
            </a:r>
            <a:r>
              <a:rPr lang="ru-RU" sz="975" b="1" i="0" u="none" strike="noStrike" baseline="0">
                <a:solidFill>
                  <a:srgbClr val="000000"/>
                </a:solidFill>
                <a:latin typeface="Times New Roman"/>
                <a:cs typeface="Times New Roman"/>
              </a:rPr>
              <a:t>m I - 2014  cu  </a:t>
            </a:r>
            <a:r>
              <a:rPr lang="en-US" sz="975" b="1" i="0" u="none" strike="noStrike" baseline="0">
                <a:solidFill>
                  <a:srgbClr val="000000"/>
                </a:solidFill>
                <a:latin typeface="Times New Roman"/>
                <a:cs typeface="Times New Roman"/>
              </a:rPr>
              <a:t>sem </a:t>
            </a:r>
            <a:r>
              <a:rPr lang="ru-RU" sz="975" b="1" i="0" u="none" strike="noStrike" baseline="0">
                <a:solidFill>
                  <a:srgbClr val="000000"/>
                </a:solidFill>
                <a:latin typeface="Times New Roman"/>
                <a:cs typeface="Times New Roman"/>
              </a:rPr>
              <a:t>I - 2015     </a:t>
            </a:r>
            <a:endParaRPr lang="ru-RU"/>
          </a:p>
        </c:rich>
      </c:tx>
      <c:layout>
        <c:manualLayout>
          <c:xMode val="edge"/>
          <c:yMode val="edge"/>
          <c:x val="2.8037671761618091E-3"/>
          <c:y val="2.2756196065897671E-3"/>
        </c:manualLayout>
      </c:layout>
      <c:overlay val="0"/>
      <c:spPr>
        <a:noFill/>
        <a:ln w="25400">
          <a:noFill/>
        </a:ln>
      </c:spPr>
    </c:title>
    <c:autoTitleDeleted val="0"/>
    <c:view3D>
      <c:rotX val="20"/>
      <c:hPercent val="145"/>
      <c:rotY val="44"/>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0.33827242060286844"/>
          <c:y val="0.15408852351281074"/>
          <c:w val="0.60576287223356695"/>
          <c:h val="0.75721770703595026"/>
        </c:manualLayout>
      </c:layout>
      <c:bar3DChart>
        <c:barDir val="col"/>
        <c:grouping val="clustered"/>
        <c:varyColors val="0"/>
        <c:ser>
          <c:idx val="0"/>
          <c:order val="0"/>
          <c:tx>
            <c:strRef>
              <c:f>Лист1!$B$2</c:f>
              <c:strCache>
                <c:ptCount val="1"/>
                <c:pt idx="0">
                  <c:v>controale</c:v>
                </c:pt>
              </c:strCache>
            </c:strRef>
          </c:tx>
          <c:spPr>
            <a:solidFill>
              <a:srgbClr val="FF0000"/>
            </a:solidFill>
            <a:ln w="12700">
              <a:solidFill>
                <a:srgbClr val="000000"/>
              </a:solidFill>
              <a:prstDash val="solid"/>
            </a:ln>
          </c:spPr>
          <c:invertIfNegative val="0"/>
          <c:dLbls>
            <c:dLbl>
              <c:idx val="0"/>
              <c:layout>
                <c:manualLayout>
                  <c:x val="-3.1728559881571985E-2"/>
                  <c:y val="7.9494435889241377E-2"/>
                </c:manualLayout>
              </c:layout>
              <c:tx>
                <c:rich>
                  <a:bodyPr/>
                  <a:lstStyle/>
                  <a:p>
                    <a:r>
                      <a:rPr lang="en-US">
                        <a:solidFill>
                          <a:schemeClr val="tx1">
                            <a:lumMod val="85000"/>
                            <a:lumOff val="15000"/>
                          </a:schemeClr>
                        </a:solidFill>
                      </a:rPr>
                      <a:t>1167</a:t>
                    </a:r>
                  </a:p>
                </c:rich>
              </c:tx>
              <c:showLegendKey val="0"/>
              <c:showVal val="1"/>
              <c:showCatName val="0"/>
              <c:showSerName val="0"/>
              <c:showPercent val="0"/>
              <c:showBubbleSize val="0"/>
            </c:dLbl>
            <c:dLbl>
              <c:idx val="1"/>
              <c:layout>
                <c:manualLayout>
                  <c:x val="-2.2283010471442159E-2"/>
                  <c:y val="-4.3788825289827693E-2"/>
                </c:manualLayout>
              </c:layout>
              <c:showLegendKey val="0"/>
              <c:showVal val="1"/>
              <c:showCatName val="0"/>
              <c:showSerName val="0"/>
              <c:showPercent val="0"/>
              <c:showBubbleSize val="0"/>
            </c:dLbl>
            <c:dLbl>
              <c:idx val="2"/>
              <c:layout>
                <c:manualLayout>
                  <c:x val="9.9325362107515296E-3"/>
                  <c:y val="2.8874692550223896E-3"/>
                </c:manualLayout>
              </c:layout>
              <c:showLegendKey val="0"/>
              <c:showVal val="1"/>
              <c:showCatName val="0"/>
              <c:showSerName val="0"/>
              <c:showPercent val="0"/>
              <c:showBubbleSize val="0"/>
            </c:dLbl>
            <c:dLbl>
              <c:idx val="3"/>
              <c:layout>
                <c:manualLayout>
                  <c:x val="1.7947312141537899E-2"/>
                  <c:y val="1.6820350286403003E-2"/>
                </c:manualLayout>
              </c:layout>
              <c:showLegendKey val="0"/>
              <c:showVal val="1"/>
              <c:showCatName val="0"/>
              <c:showSerName val="0"/>
              <c:showPercent val="0"/>
              <c:showBubbleSize val="0"/>
            </c:dLbl>
            <c:dLbl>
              <c:idx val="4"/>
              <c:layout>
                <c:manualLayout>
                  <c:x val="-2.3631120184051252E-3"/>
                  <c:y val="9.7885405833704753E-3"/>
                </c:manualLayout>
              </c:layout>
              <c:showLegendKey val="0"/>
              <c:showVal val="1"/>
              <c:showCatName val="0"/>
              <c:showSerName val="0"/>
              <c:showPercent val="0"/>
              <c:showBubbleSize val="0"/>
            </c:dLbl>
            <c:dLbl>
              <c:idx val="5"/>
              <c:layout>
                <c:manualLayout>
                  <c:x val="-1.9369430673017848E-3"/>
                  <c:y val="5.9000643787450414E-3"/>
                </c:manualLayout>
              </c:layout>
              <c:showLegendKey val="0"/>
              <c:showVal val="1"/>
              <c:showCatName val="0"/>
              <c:showSerName val="0"/>
              <c:showPercent val="0"/>
              <c:showBubbleSize val="0"/>
            </c:dLbl>
            <c:spPr>
              <a:solidFill>
                <a:sysClr val="window" lastClr="FFFFFF"/>
              </a:solidFill>
              <a:ln w="25400">
                <a:noFill/>
              </a:ln>
            </c:spPr>
            <c:txPr>
              <a:bodyPr/>
              <a:lstStyle/>
              <a:p>
                <a:pPr>
                  <a:defRPr sz="875" b="1" i="0" u="none" strike="noStrike"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dLbls>
          <c:cat>
            <c:strRef>
              <c:f>Лист1!$A$3:$A$4</c:f>
              <c:strCache>
                <c:ptCount val="2"/>
                <c:pt idx="0">
                  <c:v>sem I-2014 </c:v>
                </c:pt>
                <c:pt idx="1">
                  <c:v>sem I-2015</c:v>
                </c:pt>
              </c:strCache>
            </c:strRef>
          </c:cat>
          <c:val>
            <c:numRef>
              <c:f>Лист1!$B$3:$B$4</c:f>
              <c:numCache>
                <c:formatCode>General</c:formatCode>
                <c:ptCount val="2"/>
                <c:pt idx="0">
                  <c:v>1167</c:v>
                </c:pt>
                <c:pt idx="1">
                  <c:v>772</c:v>
                </c:pt>
              </c:numCache>
            </c:numRef>
          </c:val>
        </c:ser>
        <c:ser>
          <c:idx val="1"/>
          <c:order val="1"/>
          <c:tx>
            <c:strRef>
              <c:f>Лист1!$C$2</c:f>
              <c:strCache>
                <c:ptCount val="1"/>
                <c:pt idx="0">
                  <c:v>neconformitati</c:v>
                </c:pt>
              </c:strCache>
            </c:strRef>
          </c:tx>
          <c:spPr>
            <a:solidFill>
              <a:schemeClr val="accent6">
                <a:lumMod val="60000"/>
                <a:lumOff val="40000"/>
              </a:schemeClr>
            </a:solidFill>
            <a:ln w="12700">
              <a:solidFill>
                <a:srgbClr val="000000"/>
              </a:solidFill>
              <a:prstDash val="solid"/>
            </a:ln>
          </c:spPr>
          <c:invertIfNegative val="0"/>
          <c:dLbls>
            <c:dLbl>
              <c:idx val="0"/>
              <c:layout>
                <c:manualLayout>
                  <c:x val="1.4195262629208378E-2"/>
                  <c:y val="-1.4107859159114581E-2"/>
                </c:manualLayout>
              </c:layout>
              <c:showLegendKey val="0"/>
              <c:showVal val="1"/>
              <c:showCatName val="0"/>
              <c:showSerName val="0"/>
              <c:showPercent val="0"/>
              <c:showBubbleSize val="0"/>
            </c:dLbl>
            <c:dLbl>
              <c:idx val="1"/>
              <c:layout>
                <c:manualLayout>
                  <c:x val="1.6994014988632802E-2"/>
                  <c:y val="-2.5090456186274285E-2"/>
                </c:manualLayout>
              </c:layout>
              <c:showLegendKey val="0"/>
              <c:showVal val="1"/>
              <c:showCatName val="0"/>
              <c:showSerName val="0"/>
              <c:showPercent val="0"/>
              <c:showBubbleSize val="0"/>
            </c:dLbl>
            <c:dLbl>
              <c:idx val="2"/>
              <c:layout>
                <c:manualLayout>
                  <c:x val="1.6992320404393959E-3"/>
                  <c:y val="-1.3496756301688721E-2"/>
                </c:manualLayout>
              </c:layout>
              <c:showLegendKey val="0"/>
              <c:showVal val="1"/>
              <c:showCatName val="0"/>
              <c:showSerName val="0"/>
              <c:showPercent val="0"/>
              <c:showBubbleSize val="0"/>
            </c:dLbl>
            <c:dLbl>
              <c:idx val="3"/>
              <c:layout>
                <c:manualLayout>
                  <c:x val="1.9762159359709802E-2"/>
                  <c:y val="-7.9509400947523675E-3"/>
                </c:manualLayout>
              </c:layout>
              <c:showLegendKey val="0"/>
              <c:showVal val="1"/>
              <c:showCatName val="0"/>
              <c:showSerName val="0"/>
              <c:showPercent val="0"/>
              <c:showBubbleSize val="0"/>
            </c:dLbl>
            <c:dLbl>
              <c:idx val="4"/>
              <c:layout>
                <c:manualLayout>
                  <c:x val="1.2803732866724996E-2"/>
                  <c:y val="-1.3555852688225364E-3"/>
                </c:manualLayout>
              </c:layout>
              <c:showLegendKey val="0"/>
              <c:showVal val="1"/>
              <c:showCatName val="0"/>
              <c:showSerName val="0"/>
              <c:showPercent val="0"/>
              <c:showBubbleSize val="0"/>
            </c:dLbl>
            <c:dLbl>
              <c:idx val="5"/>
              <c:layout>
                <c:manualLayout>
                  <c:x val="4.4439259907326795E-3"/>
                  <c:y val="-1.9808844649136063E-6"/>
                </c:manualLayout>
              </c:layout>
              <c:showLegendKey val="0"/>
              <c:showVal val="1"/>
              <c:showCatName val="0"/>
              <c:showSerName val="0"/>
              <c:showPercent val="0"/>
              <c:showBubbleSize val="0"/>
            </c:dLbl>
            <c:spPr>
              <a:noFill/>
              <a:ln w="25400">
                <a:noFill/>
              </a:ln>
            </c:spPr>
            <c:txPr>
              <a:bodyPr/>
              <a:lstStyle/>
              <a:p>
                <a:pPr>
                  <a:defRPr sz="875" b="1" i="0" u="none" strike="noStrike"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dLbls>
          <c:cat>
            <c:strRef>
              <c:f>Лист1!$A$3:$A$4</c:f>
              <c:strCache>
                <c:ptCount val="2"/>
                <c:pt idx="0">
                  <c:v>sem I-2014 </c:v>
                </c:pt>
                <c:pt idx="1">
                  <c:v>sem I-2015</c:v>
                </c:pt>
              </c:strCache>
            </c:strRef>
          </c:cat>
          <c:val>
            <c:numRef>
              <c:f>Лист1!$C$3:$C$4</c:f>
              <c:numCache>
                <c:formatCode>General</c:formatCode>
                <c:ptCount val="2"/>
                <c:pt idx="0">
                  <c:v>844</c:v>
                </c:pt>
                <c:pt idx="1">
                  <c:v>606</c:v>
                </c:pt>
              </c:numCache>
            </c:numRef>
          </c:val>
        </c:ser>
        <c:dLbls>
          <c:showLegendKey val="0"/>
          <c:showVal val="0"/>
          <c:showCatName val="0"/>
          <c:showSerName val="0"/>
          <c:showPercent val="0"/>
          <c:showBubbleSize val="0"/>
        </c:dLbls>
        <c:gapWidth val="150"/>
        <c:gapDepth val="200"/>
        <c:shape val="box"/>
        <c:axId val="141624064"/>
        <c:axId val="141625600"/>
        <c:axId val="0"/>
      </c:bar3DChart>
      <c:catAx>
        <c:axId val="141624064"/>
        <c:scaling>
          <c:orientation val="maxMin"/>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en-US"/>
          </a:p>
        </c:txPr>
        <c:crossAx val="141625600"/>
        <c:crosses val="autoZero"/>
        <c:auto val="1"/>
        <c:lblAlgn val="ctr"/>
        <c:lblOffset val="100"/>
        <c:noMultiLvlLbl val="0"/>
      </c:catAx>
      <c:valAx>
        <c:axId val="1416256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en-US"/>
          </a:p>
        </c:txPr>
        <c:crossAx val="141624064"/>
        <c:crosses val="max"/>
        <c:crossBetween val="between"/>
      </c:valAx>
      <c:spPr>
        <a:solidFill>
          <a:schemeClr val="accent5">
            <a:lumMod val="20000"/>
            <a:lumOff val="80000"/>
          </a:schemeClr>
        </a:solidFill>
        <a:ln w="25400">
          <a:noFill/>
        </a:ln>
      </c:spPr>
    </c:plotArea>
    <c:legend>
      <c:legendPos val="r"/>
      <c:layout>
        <c:manualLayout>
          <c:xMode val="edge"/>
          <c:yMode val="edge"/>
          <c:x val="0"/>
          <c:y val="0.60631858287086748"/>
          <c:w val="0.25865375523711709"/>
          <c:h val="0.31015137867914222"/>
        </c:manualLayout>
      </c:layout>
      <c:overlay val="0"/>
      <c:spPr>
        <a:solidFill>
          <a:srgbClr val="FFFFFF"/>
        </a:solidFill>
        <a:ln w="3175">
          <a:solidFill>
            <a:srgbClr val="000000"/>
          </a:solidFill>
          <a:prstDash val="solid"/>
        </a:ln>
      </c:spPr>
      <c:txPr>
        <a:bodyPr/>
        <a:lstStyle/>
        <a:p>
          <a:pPr>
            <a:defRPr sz="820"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accent5">
        <a:lumMod val="20000"/>
        <a:lumOff val="80000"/>
      </a:schemeClr>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chemeClr val="accent5">
            <a:lumMod val="20000"/>
            <a:lumOff val="80000"/>
          </a:schemeClr>
        </a:solidFill>
        <a:ln w="12700">
          <a:solidFill>
            <a:srgbClr val="808080"/>
          </a:solidFill>
          <a:prstDash val="solid"/>
        </a:ln>
      </c:spPr>
    </c:sideWall>
    <c:backWall>
      <c:thickness val="0"/>
      <c:spPr>
        <a:solidFill>
          <a:schemeClr val="accent5">
            <a:lumMod val="20000"/>
            <a:lumOff val="80000"/>
          </a:schemeClr>
        </a:solidFill>
        <a:ln w="12700">
          <a:solidFill>
            <a:srgbClr val="808080"/>
          </a:solidFill>
          <a:prstDash val="solid"/>
        </a:ln>
      </c:spPr>
    </c:backWall>
    <c:plotArea>
      <c:layout>
        <c:manualLayout>
          <c:layoutTarget val="inner"/>
          <c:xMode val="edge"/>
          <c:yMode val="edge"/>
          <c:x val="6.6532323561463935E-2"/>
          <c:y val="0.13492115777358388"/>
          <c:w val="0.85483955121396094"/>
          <c:h val="0.73269410472627094"/>
        </c:manualLayout>
      </c:layout>
      <c:bar3DChart>
        <c:barDir val="col"/>
        <c:grouping val="clustered"/>
        <c:varyColors val="0"/>
        <c:ser>
          <c:idx val="0"/>
          <c:order val="0"/>
          <c:tx>
            <c:strRef>
              <c:f>Лист3!$B$18</c:f>
              <c:strCache>
                <c:ptCount val="1"/>
                <c:pt idx="0">
                  <c:v>Sem I - 2014</c:v>
                </c:pt>
              </c:strCache>
            </c:strRef>
          </c:tx>
          <c:spPr>
            <a:solidFill>
              <a:srgbClr val="FFC000"/>
            </a:solidFill>
            <a:ln w="12700">
              <a:solidFill>
                <a:srgbClr val="000000"/>
              </a:solidFill>
              <a:prstDash val="solid"/>
            </a:ln>
          </c:spPr>
          <c:invertIfNegative val="0"/>
          <c:dLbls>
            <c:dLbl>
              <c:idx val="0"/>
              <c:layout>
                <c:manualLayout>
                  <c:x val="6.4102564102564525E-3"/>
                  <c:y val="-2.9451424954859372E-2"/>
                </c:manualLayout>
              </c:layout>
              <c:showLegendKey val="0"/>
              <c:showVal val="1"/>
              <c:showCatName val="0"/>
              <c:showSerName val="0"/>
              <c:showPercent val="0"/>
              <c:showBubbleSize val="0"/>
            </c:dLbl>
            <c:dLbl>
              <c:idx val="1"/>
              <c:layout>
                <c:manualLayout>
                  <c:x val="6.4102564102564204E-3"/>
                  <c:y val="-3.053435114503817E-2"/>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dLbls>
          <c:cat>
            <c:strRef>
              <c:f>Лист3!$C$17:$D$17</c:f>
              <c:strCache>
                <c:ptCount val="2"/>
                <c:pt idx="0">
                  <c:v> coordonate cu cancelaria de stat</c:v>
                </c:pt>
                <c:pt idx="1">
                  <c:v>controale executate</c:v>
                </c:pt>
              </c:strCache>
            </c:strRef>
          </c:cat>
          <c:val>
            <c:numRef>
              <c:f>Лист3!$C$18:$D$18</c:f>
              <c:numCache>
                <c:formatCode>General</c:formatCode>
                <c:ptCount val="2"/>
                <c:pt idx="0">
                  <c:v>726</c:v>
                </c:pt>
                <c:pt idx="1">
                  <c:v>644</c:v>
                </c:pt>
              </c:numCache>
            </c:numRef>
          </c:val>
        </c:ser>
        <c:ser>
          <c:idx val="1"/>
          <c:order val="1"/>
          <c:tx>
            <c:strRef>
              <c:f>Лист3!$B$19</c:f>
              <c:strCache>
                <c:ptCount val="1"/>
                <c:pt idx="0">
                  <c:v>Sem  I - 2015</c:v>
                </c:pt>
              </c:strCache>
            </c:strRef>
          </c:tx>
          <c:spPr>
            <a:solidFill>
              <a:srgbClr val="FF0000"/>
            </a:solidFill>
            <a:ln w="12700">
              <a:solidFill>
                <a:srgbClr val="000000"/>
              </a:solidFill>
              <a:prstDash val="solid"/>
            </a:ln>
          </c:spPr>
          <c:invertIfNegative val="0"/>
          <c:dLbls>
            <c:dLbl>
              <c:idx val="0"/>
              <c:layout>
                <c:manualLayout>
                  <c:x val="2.564102564102572E-2"/>
                  <c:y val="-4.5801526717557252E-2"/>
                </c:manualLayout>
              </c:layout>
              <c:showLegendKey val="0"/>
              <c:showVal val="1"/>
              <c:showCatName val="0"/>
              <c:showSerName val="0"/>
              <c:showPercent val="0"/>
              <c:showBubbleSize val="0"/>
            </c:dLbl>
            <c:dLbl>
              <c:idx val="1"/>
              <c:layout>
                <c:manualLayout>
                  <c:x val="4.4871794871794823E-2"/>
                  <c:y val="-1.5873015873015921E-2"/>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dLbls>
          <c:cat>
            <c:strRef>
              <c:f>Лист3!$C$17:$D$17</c:f>
              <c:strCache>
                <c:ptCount val="2"/>
                <c:pt idx="0">
                  <c:v> coordonate cu cancelaria de stat</c:v>
                </c:pt>
                <c:pt idx="1">
                  <c:v>controale executate</c:v>
                </c:pt>
              </c:strCache>
            </c:strRef>
          </c:cat>
          <c:val>
            <c:numRef>
              <c:f>Лист3!$C$19:$D$19</c:f>
              <c:numCache>
                <c:formatCode>General</c:formatCode>
                <c:ptCount val="2"/>
                <c:pt idx="0">
                  <c:v>576</c:v>
                </c:pt>
                <c:pt idx="1">
                  <c:v>500</c:v>
                </c:pt>
              </c:numCache>
            </c:numRef>
          </c:val>
        </c:ser>
        <c:dLbls>
          <c:showLegendKey val="0"/>
          <c:showVal val="0"/>
          <c:showCatName val="0"/>
          <c:showSerName val="0"/>
          <c:showPercent val="0"/>
          <c:showBubbleSize val="0"/>
        </c:dLbls>
        <c:gapWidth val="150"/>
        <c:shape val="box"/>
        <c:axId val="141660160"/>
        <c:axId val="141661696"/>
        <c:axId val="0"/>
      </c:bar3DChart>
      <c:catAx>
        <c:axId val="1416601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en-US"/>
          </a:p>
        </c:txPr>
        <c:crossAx val="141661696"/>
        <c:crosses val="autoZero"/>
        <c:auto val="1"/>
        <c:lblAlgn val="ctr"/>
        <c:lblOffset val="100"/>
        <c:tickLblSkip val="1"/>
        <c:tickMarkSkip val="1"/>
        <c:noMultiLvlLbl val="0"/>
      </c:catAx>
      <c:valAx>
        <c:axId val="141661696"/>
        <c:scaling>
          <c:orientation val="minMax"/>
        </c:scaling>
        <c:delete val="0"/>
        <c:axPos val="l"/>
        <c:majorGridlines>
          <c:spPr>
            <a:ln w="3175">
              <a:solidFill>
                <a:schemeClr val="accent5">
                  <a:lumMod val="20000"/>
                  <a:lumOff val="80000"/>
                </a:schemeClr>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en-US"/>
          </a:p>
        </c:txPr>
        <c:crossAx val="141660160"/>
        <c:crosses val="autoZero"/>
        <c:crossBetween val="between"/>
      </c:valAx>
    </c:plotArea>
    <c:legend>
      <c:legendPos val="tr"/>
      <c:layout>
        <c:manualLayout>
          <c:xMode val="edge"/>
          <c:yMode val="edge"/>
          <c:x val="0.76987810417928704"/>
          <c:y val="0.22900765063941475"/>
          <c:w val="0.16704361703530776"/>
          <c:h val="0.12671543716609962"/>
        </c:manualLayout>
      </c:layout>
      <c:overlay val="0"/>
      <c:spPr>
        <a:solidFill>
          <a:srgbClr val="FFFFFF"/>
        </a:solidFill>
        <a:ln w="3175">
          <a:solidFill>
            <a:srgbClr val="000000"/>
          </a:solidFill>
          <a:prstDash val="solid"/>
        </a:ln>
      </c:spPr>
      <c:txPr>
        <a:bodyPr/>
        <a:lstStyle/>
        <a:p>
          <a:pPr>
            <a:defRPr sz="675" b="1" i="1"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accent5">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81"/>
      <c:rotY val="20"/>
      <c:depthPercent val="100"/>
      <c:rAngAx val="1"/>
    </c:view3D>
    <c:floor>
      <c:thickness val="0"/>
      <c:spPr>
        <a:solidFill>
          <a:srgbClr val="C0C0C0"/>
        </a:solidFill>
        <a:ln w="3175">
          <a:solidFill>
            <a:srgbClr val="000000"/>
          </a:solidFill>
          <a:prstDash val="solid"/>
        </a:ln>
      </c:spPr>
    </c:floor>
    <c:sideWall>
      <c:thickness val="0"/>
      <c:spPr>
        <a:solidFill>
          <a:schemeClr val="accent6">
            <a:lumMod val="20000"/>
            <a:lumOff val="80000"/>
          </a:schemeClr>
        </a:solidFill>
        <a:ln w="12700">
          <a:solidFill>
            <a:srgbClr val="808080"/>
          </a:solidFill>
          <a:prstDash val="solid"/>
        </a:ln>
      </c:spPr>
    </c:sideWall>
    <c:backWall>
      <c:thickness val="0"/>
      <c:spPr>
        <a:solidFill>
          <a:schemeClr val="accent6">
            <a:lumMod val="20000"/>
            <a:lumOff val="80000"/>
          </a:schemeClr>
        </a:solidFill>
        <a:ln w="12700">
          <a:solidFill>
            <a:srgbClr val="808080"/>
          </a:solidFill>
          <a:prstDash val="solid"/>
        </a:ln>
      </c:spPr>
    </c:backWall>
    <c:plotArea>
      <c:layout>
        <c:manualLayout>
          <c:layoutTarget val="inner"/>
          <c:xMode val="edge"/>
          <c:yMode val="edge"/>
          <c:x val="8.3333507223030234E-2"/>
          <c:y val="0.18604651162790756"/>
          <c:w val="0.65598427480693022"/>
          <c:h val="0.72383720930232553"/>
        </c:manualLayout>
      </c:layout>
      <c:bar3DChart>
        <c:barDir val="col"/>
        <c:grouping val="clustered"/>
        <c:varyColors val="0"/>
        <c:ser>
          <c:idx val="0"/>
          <c:order val="0"/>
          <c:tx>
            <c:strRef>
              <c:f>Лист5!$B$8</c:f>
              <c:strCache>
                <c:ptCount val="1"/>
                <c:pt idx="0">
                  <c:v>sem I - 2015</c:v>
                </c:pt>
              </c:strCache>
            </c:strRef>
          </c:tx>
          <c:spPr>
            <a:solidFill>
              <a:srgbClr val="FF0000"/>
            </a:solidFill>
            <a:ln w="12700">
              <a:solidFill>
                <a:srgbClr val="000000"/>
              </a:solidFill>
              <a:prstDash val="solid"/>
            </a:ln>
          </c:spPr>
          <c:invertIfNegative val="0"/>
          <c:dPt>
            <c:idx val="0"/>
            <c:invertIfNegative val="0"/>
            <c:bubble3D val="0"/>
            <c:spPr>
              <a:solidFill>
                <a:srgbClr val="FFC000"/>
              </a:solidFill>
              <a:ln w="12700">
                <a:solidFill>
                  <a:srgbClr val="000000"/>
                </a:solidFill>
                <a:prstDash val="solid"/>
              </a:ln>
            </c:spPr>
          </c:dPt>
          <c:dLbls>
            <c:dLbl>
              <c:idx val="0"/>
              <c:layout>
                <c:manualLayout>
                  <c:x val="3.2842833421332616E-2"/>
                  <c:y val="-8.3370523309993748E-3"/>
                </c:manualLayout>
              </c:layout>
              <c:showLegendKey val="0"/>
              <c:showVal val="1"/>
              <c:showCatName val="0"/>
              <c:showSerName val="0"/>
              <c:showPercent val="0"/>
              <c:showBubbleSize val="0"/>
            </c:dLbl>
            <c:dLbl>
              <c:idx val="1"/>
              <c:layout>
                <c:manualLayout>
                  <c:x val="1.6184201464612923E-2"/>
                  <c:y val="-1.2913043849974779E-2"/>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Лист5!$C$7:$D$7</c:f>
              <c:strCache>
                <c:ptCount val="2"/>
                <c:pt idx="0">
                  <c:v>probe prelevate sem I - 2014</c:v>
                </c:pt>
                <c:pt idx="1">
                  <c:v>probe prelevate sem I - 2015</c:v>
                </c:pt>
              </c:strCache>
            </c:strRef>
          </c:cat>
          <c:val>
            <c:numRef>
              <c:f>Лист5!$C$8:$D$8</c:f>
              <c:numCache>
                <c:formatCode>General</c:formatCode>
                <c:ptCount val="2"/>
                <c:pt idx="0">
                  <c:v>95</c:v>
                </c:pt>
                <c:pt idx="1">
                  <c:v>51</c:v>
                </c:pt>
              </c:numCache>
            </c:numRef>
          </c:val>
        </c:ser>
        <c:ser>
          <c:idx val="1"/>
          <c:order val="1"/>
          <c:tx>
            <c:strRef>
              <c:f>Лист5!$B$9</c:f>
              <c:strCache>
                <c:ptCount val="1"/>
                <c:pt idx="0">
                  <c:v>sem I - 2014</c:v>
                </c:pt>
              </c:strCache>
            </c:strRef>
          </c:tx>
          <c:spPr>
            <a:solidFill>
              <a:srgbClr val="FFC000"/>
            </a:solidFill>
            <a:ln w="12700">
              <a:solidFill>
                <a:srgbClr val="000000"/>
              </a:solidFill>
              <a:prstDash val="solid"/>
            </a:ln>
          </c:spPr>
          <c:invertIfNegative val="0"/>
          <c:dPt>
            <c:idx val="1"/>
            <c:invertIfNegative val="0"/>
            <c:bubble3D val="0"/>
            <c:spPr>
              <a:solidFill>
                <a:srgbClr val="C00000"/>
              </a:solidFill>
              <a:ln w="12700">
                <a:solidFill>
                  <a:srgbClr val="000000"/>
                </a:solidFill>
                <a:prstDash val="solid"/>
              </a:ln>
            </c:spPr>
          </c:dPt>
          <c:dLbls>
            <c:dLbl>
              <c:idx val="0"/>
              <c:layout>
                <c:manualLayout>
                  <c:x val="4.0994467528293888E-2"/>
                  <c:y val="-3.649918353039746E-2"/>
                </c:manualLayout>
              </c:layout>
              <c:showLegendKey val="0"/>
              <c:showVal val="1"/>
              <c:showCatName val="0"/>
              <c:showSerName val="0"/>
              <c:showPercent val="0"/>
              <c:showBubbleSize val="0"/>
            </c:dLbl>
            <c:dLbl>
              <c:idx val="1"/>
              <c:layout>
                <c:manualLayout>
                  <c:x val="2.4257784103517668E-2"/>
                  <c:y val="-2.06588182991784E-2"/>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Лист5!$C$7:$D$7</c:f>
              <c:strCache>
                <c:ptCount val="2"/>
                <c:pt idx="0">
                  <c:v>probe prelevate sem I - 2014</c:v>
                </c:pt>
                <c:pt idx="1">
                  <c:v>probe prelevate sem I - 2015</c:v>
                </c:pt>
              </c:strCache>
            </c:strRef>
          </c:cat>
          <c:val>
            <c:numRef>
              <c:f>Лист5!$C$9:$D$9</c:f>
              <c:numCache>
                <c:formatCode>General</c:formatCode>
                <c:ptCount val="2"/>
                <c:pt idx="0">
                  <c:v>10</c:v>
                </c:pt>
                <c:pt idx="1">
                  <c:v>11</c:v>
                </c:pt>
              </c:numCache>
            </c:numRef>
          </c:val>
        </c:ser>
        <c:dLbls>
          <c:showLegendKey val="0"/>
          <c:showVal val="0"/>
          <c:showCatName val="0"/>
          <c:showSerName val="0"/>
          <c:showPercent val="0"/>
          <c:showBubbleSize val="0"/>
        </c:dLbls>
        <c:gapWidth val="150"/>
        <c:shape val="box"/>
        <c:axId val="142024704"/>
        <c:axId val="142026240"/>
        <c:axId val="0"/>
      </c:bar3DChart>
      <c:catAx>
        <c:axId val="142024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n-US"/>
          </a:p>
        </c:txPr>
        <c:crossAx val="142026240"/>
        <c:crosses val="autoZero"/>
        <c:auto val="1"/>
        <c:lblAlgn val="ctr"/>
        <c:lblOffset val="100"/>
        <c:tickLblSkip val="1"/>
        <c:tickMarkSkip val="1"/>
        <c:noMultiLvlLbl val="0"/>
      </c:catAx>
      <c:valAx>
        <c:axId val="1420262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en-US"/>
          </a:p>
        </c:txPr>
        <c:crossAx val="142024704"/>
        <c:crosses val="autoZero"/>
        <c:crossBetween val="between"/>
      </c:valAx>
      <c:spPr>
        <a:noFill/>
        <a:ln w="25400">
          <a:noFill/>
        </a:ln>
      </c:spPr>
    </c:plotArea>
    <c:legend>
      <c:legendPos val="r"/>
      <c:layout>
        <c:manualLayout>
          <c:xMode val="edge"/>
          <c:yMode val="edge"/>
          <c:x val="0.85125134868345564"/>
          <c:y val="0.27237528533689187"/>
          <c:w val="0.14874865131654474"/>
          <c:h val="0.30184000615558232"/>
        </c:manualLayout>
      </c:layout>
      <c:overlay val="0"/>
      <c:spPr>
        <a:solidFill>
          <a:schemeClr val="accent2">
            <a:lumMod val="40000"/>
            <a:lumOff val="60000"/>
          </a:schemeClr>
        </a:solidFill>
        <a:ln w="3175">
          <a:solidFill>
            <a:srgbClr val="000000"/>
          </a:solidFill>
          <a:prstDash val="solid"/>
        </a:ln>
      </c:spPr>
      <c:txPr>
        <a:bodyPr/>
        <a:lstStyle/>
        <a:p>
          <a:pPr>
            <a:defRPr sz="755"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accent6">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Times New Roman"/>
                <a:ea typeface="Times New Roman"/>
                <a:cs typeface="Times New Roman"/>
              </a:defRPr>
            </a:pPr>
            <a:r>
              <a:rPr lang="vi-VN" sz="1200"/>
              <a:t>Neconformităţile depistate</a:t>
            </a:r>
            <a:r>
              <a:rPr lang="en-US" sz="1200"/>
              <a:t>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Times New Roman"/>
                <a:ea typeface="Times New Roman"/>
                <a:cs typeface="Times New Roman"/>
              </a:defRPr>
            </a:pPr>
            <a:r>
              <a:rPr lang="en-US" sz="1200"/>
              <a:t> sem  I-2015</a:t>
            </a:r>
            <a:endParaRPr lang="ro-RO" sz="12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Times New Roman"/>
                <a:ea typeface="Times New Roman"/>
                <a:cs typeface="Times New Roman"/>
              </a:defRPr>
            </a:pPr>
            <a:r>
              <a:rPr lang="en-US" sz="900" b="1" i="0" baseline="0">
                <a:effectLst/>
              </a:rPr>
              <a:t>772 controale</a:t>
            </a:r>
            <a:r>
              <a:rPr lang="ro-RO" sz="900" b="1" i="0" baseline="0">
                <a:effectLst/>
              </a:rPr>
              <a:t> efectuate,</a:t>
            </a:r>
            <a:r>
              <a:rPr lang="en-US" sz="900" b="1" i="0" baseline="0">
                <a:effectLst/>
              </a:rPr>
              <a:t> 606 depistate neconformit</a:t>
            </a:r>
            <a:r>
              <a:rPr lang="ro-RO" sz="900" b="1" i="0" baseline="0">
                <a:effectLst/>
              </a:rPr>
              <a:t>ăţi </a:t>
            </a:r>
            <a:endParaRPr lang="ru-RU"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Times New Roman"/>
                <a:ea typeface="Times New Roman"/>
                <a:cs typeface="Times New Roman"/>
              </a:defRPr>
            </a:pPr>
            <a:endParaRPr lang="vi-VN" sz="1200"/>
          </a:p>
        </c:rich>
      </c:tx>
      <c:layout>
        <c:manualLayout>
          <c:xMode val="edge"/>
          <c:yMode val="edge"/>
          <c:x val="7.1963899249435984E-2"/>
          <c:y val="0"/>
        </c:manualLayout>
      </c:layout>
      <c:overlay val="0"/>
      <c:spPr>
        <a:noFill/>
        <a:ln w="25400">
          <a:noFill/>
        </a:ln>
      </c:spPr>
    </c:title>
    <c:autoTitleDeleted val="0"/>
    <c:view3D>
      <c:rotX val="15"/>
      <c:rotY val="20"/>
      <c:depthPercent val="100"/>
      <c:rAngAx val="1"/>
    </c:view3D>
    <c:floor>
      <c:thickness val="0"/>
    </c:floor>
    <c:sideWall>
      <c:thickness val="0"/>
      <c:spPr>
        <a:solidFill>
          <a:schemeClr val="accent3">
            <a:lumMod val="60000"/>
            <a:lumOff val="40000"/>
          </a:schemeClr>
        </a:solidFill>
      </c:spPr>
    </c:sideWall>
    <c:backWall>
      <c:thickness val="0"/>
      <c:spPr>
        <a:solidFill>
          <a:schemeClr val="accent3">
            <a:lumMod val="60000"/>
            <a:lumOff val="40000"/>
          </a:schemeClr>
        </a:solidFill>
      </c:spPr>
    </c:backWall>
    <c:plotArea>
      <c:layout>
        <c:manualLayout>
          <c:layoutTarget val="inner"/>
          <c:xMode val="edge"/>
          <c:yMode val="edge"/>
          <c:x val="0.5156725146198865"/>
          <c:y val="0.14324582029985977"/>
          <c:w val="0.54812215724496427"/>
          <c:h val="0.82350880936630888"/>
        </c:manualLayout>
      </c:layout>
      <c:bar3DChart>
        <c:barDir val="bar"/>
        <c:grouping val="clustered"/>
        <c:varyColors val="0"/>
        <c:ser>
          <c:idx val="0"/>
          <c:order val="0"/>
          <c:spPr>
            <a:solidFill>
              <a:srgbClr val="FF0000"/>
            </a:solidFill>
          </c:spPr>
          <c:invertIfNegative val="0"/>
          <c:dLbls>
            <c:dLbl>
              <c:idx val="0"/>
              <c:layout>
                <c:manualLayout>
                  <c:x val="1.0273774257749949E-2"/>
                  <c:y val="-1.0524129269117589E-2"/>
                </c:manualLayout>
              </c:layout>
              <c:showLegendKey val="0"/>
              <c:showVal val="1"/>
              <c:showCatName val="0"/>
              <c:showSerName val="0"/>
              <c:showPercent val="0"/>
              <c:showBubbleSize val="0"/>
            </c:dLbl>
            <c:dLbl>
              <c:idx val="1"/>
              <c:layout>
                <c:manualLayout>
                  <c:x val="-5.9963264825815485E-4"/>
                  <c:y val="8.1477545368178764E-5"/>
                </c:manualLayout>
              </c:layout>
              <c:showLegendKey val="0"/>
              <c:showVal val="1"/>
              <c:showCatName val="0"/>
              <c:showSerName val="0"/>
              <c:showPercent val="0"/>
              <c:showBubbleSize val="0"/>
            </c:dLbl>
            <c:dLbl>
              <c:idx val="2"/>
              <c:layout>
                <c:manualLayout>
                  <c:x val="-8.2884376295068904E-5"/>
                  <c:y val="-1.1807803165708636E-2"/>
                </c:manualLayout>
              </c:layout>
              <c:showLegendKey val="0"/>
              <c:showVal val="1"/>
              <c:showCatName val="0"/>
              <c:showSerName val="0"/>
              <c:showPercent val="0"/>
              <c:showBubbleSize val="0"/>
            </c:dLbl>
            <c:dLbl>
              <c:idx val="3"/>
              <c:layout>
                <c:manualLayout>
                  <c:x val="-1.6513786292176817E-3"/>
                  <c:y val="-7.3368436307425077E-3"/>
                </c:manualLayout>
              </c:layout>
              <c:showLegendKey val="0"/>
              <c:showVal val="1"/>
              <c:showCatName val="0"/>
              <c:showSerName val="0"/>
              <c:showPercent val="0"/>
              <c:showBubbleSize val="0"/>
            </c:dLbl>
            <c:dLbl>
              <c:idx val="4"/>
              <c:layout>
                <c:manualLayout>
                  <c:x val="-2.2135449443088644E-2"/>
                  <c:y val="-4.9111959164613124E-3"/>
                </c:manualLayout>
              </c:layout>
              <c:showLegendKey val="0"/>
              <c:showVal val="1"/>
              <c:showCatName val="0"/>
              <c:showSerName val="0"/>
              <c:showPercent val="0"/>
              <c:showBubbleSize val="0"/>
            </c:dLbl>
            <c:dLbl>
              <c:idx val="5"/>
              <c:layout>
                <c:manualLayout>
                  <c:x val="-9.0728717389858566E-3"/>
                  <c:y val="1.0807207381285927E-2"/>
                </c:manualLayout>
              </c:layout>
              <c:showLegendKey val="0"/>
              <c:showVal val="1"/>
              <c:showCatName val="0"/>
              <c:showSerName val="0"/>
              <c:showPercent val="0"/>
              <c:showBubbleSize val="0"/>
            </c:dLbl>
            <c:dLbl>
              <c:idx val="6"/>
              <c:layout>
                <c:manualLayout>
                  <c:x val="8.8400032470168223E-4"/>
                  <c:y val="9.6291644526029768E-4"/>
                </c:manualLayout>
              </c:layout>
              <c:showLegendKey val="0"/>
              <c:showVal val="1"/>
              <c:showCatName val="0"/>
              <c:showSerName val="0"/>
              <c:showPercent val="0"/>
              <c:showBubbleSize val="0"/>
            </c:dLbl>
            <c:dLbl>
              <c:idx val="7"/>
              <c:layout>
                <c:manualLayout>
                  <c:x val="-1.4466291128813577E-2"/>
                  <c:y val="-7.0109334492697724E-4"/>
                </c:manualLayout>
              </c:layout>
              <c:showLegendKey val="0"/>
              <c:showVal val="1"/>
              <c:showCatName val="0"/>
              <c:showSerName val="0"/>
              <c:showPercent val="0"/>
              <c:showBubbleSize val="0"/>
            </c:dLbl>
            <c:dLbl>
              <c:idx val="8"/>
              <c:layout>
                <c:manualLayout>
                  <c:x val="8.7118642333451068E-3"/>
                  <c:y val="2.7470492568797147E-3"/>
                </c:manualLayout>
              </c:layout>
              <c:showLegendKey val="0"/>
              <c:showVal val="1"/>
              <c:showCatName val="0"/>
              <c:showSerName val="0"/>
              <c:showPercent val="0"/>
              <c:showBubbleSize val="0"/>
            </c:dLbl>
            <c:dLbl>
              <c:idx val="9"/>
              <c:layout>
                <c:manualLayout>
                  <c:x val="4.4258210413756814E-3"/>
                  <c:y val="-1.9844451958842659E-3"/>
                </c:manualLayout>
              </c:layout>
              <c:showLegendKey val="0"/>
              <c:showVal val="1"/>
              <c:showCatName val="0"/>
              <c:showSerName val="0"/>
              <c:showPercent val="0"/>
              <c:showBubbleSize val="0"/>
            </c:dLbl>
            <c:dLbl>
              <c:idx val="10"/>
              <c:layout>
                <c:manualLayout>
                  <c:x val="-7.799522135756457E-3"/>
                  <c:y val="8.6211616186013529E-3"/>
                </c:manualLayout>
              </c:layout>
              <c:showLegendKey val="0"/>
              <c:showVal val="1"/>
              <c:showCatName val="0"/>
              <c:showSerName val="0"/>
              <c:showPercent val="0"/>
              <c:showBubbleSize val="0"/>
            </c:dLbl>
            <c:dLbl>
              <c:idx val="11"/>
              <c:layout>
                <c:manualLayout>
                  <c:x val="-1.1193279202672825E-2"/>
                  <c:y val="2.8671722783118543E-3"/>
                </c:manualLayout>
              </c:layout>
              <c:showLegendKey val="0"/>
              <c:showVal val="1"/>
              <c:showCatName val="0"/>
              <c:showSerName val="0"/>
              <c:showPercent val="0"/>
              <c:showBubbleSize val="0"/>
            </c:dLbl>
            <c:dLbl>
              <c:idx val="12"/>
              <c:layout>
                <c:manualLayout>
                  <c:x val="-2.1079236440474451E-4"/>
                  <c:y val="-1.1067098207816116E-2"/>
                </c:manualLayout>
              </c:layout>
              <c:showLegendKey val="0"/>
              <c:showVal val="1"/>
              <c:showCatName val="0"/>
              <c:showSerName val="0"/>
              <c:showPercent val="0"/>
              <c:showBubbleSize val="0"/>
            </c:dLbl>
            <c:dLbl>
              <c:idx val="13"/>
              <c:layout>
                <c:manualLayout>
                  <c:x val="-3.7281597110302906E-3"/>
                  <c:y val="-1.4839862808559974E-3"/>
                </c:manualLayout>
              </c:layout>
              <c:showLegendKey val="0"/>
              <c:showVal val="1"/>
              <c:showCatName val="0"/>
              <c:showSerName val="0"/>
              <c:showPercent val="0"/>
              <c:showBubbleSize val="0"/>
            </c:dLbl>
            <c:dLbl>
              <c:idx val="14"/>
              <c:layout>
                <c:manualLayout>
                  <c:x val="-4.9341785493187628E-4"/>
                  <c:y val="4.0094681416357027E-3"/>
                </c:manualLayout>
              </c:layout>
              <c:showLegendKey val="0"/>
              <c:showVal val="1"/>
              <c:showCatName val="0"/>
              <c:showSerName val="0"/>
              <c:showPercent val="0"/>
              <c:showBubbleSize val="0"/>
            </c:dLbl>
            <c:dLbl>
              <c:idx val="15"/>
              <c:layout>
                <c:manualLayout>
                  <c:x val="-7.4823103252444605E-3"/>
                  <c:y val="3.0014653076340951E-4"/>
                </c:manualLayout>
              </c:layout>
              <c:showLegendKey val="0"/>
              <c:showVal val="1"/>
              <c:showCatName val="0"/>
              <c:showSerName val="0"/>
              <c:showPercent val="0"/>
              <c:showBubbleSize val="0"/>
            </c:dLbl>
            <c:dLbl>
              <c:idx val="16"/>
              <c:layout>
                <c:manualLayout>
                  <c:x val="1.3893877300425244E-3"/>
                  <c:y val="-6.4763376970517145E-3"/>
                </c:manualLayout>
              </c:layout>
              <c:showLegendKey val="0"/>
              <c:showVal val="1"/>
              <c:showCatName val="0"/>
              <c:showSerName val="0"/>
              <c:showPercent val="0"/>
              <c:showBubbleSize val="0"/>
            </c:dLbl>
            <c:dLbl>
              <c:idx val="17"/>
              <c:layout>
                <c:manualLayout>
                  <c:x val="2.0526673931840368E-3"/>
                  <c:y val="-1.5298133745551744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Лист6!$A$6:$A$23</c:f>
              <c:strCache>
                <c:ptCount val="18"/>
                <c:pt idx="0">
                  <c:v>Practică comercială incorectă</c:v>
                </c:pt>
                <c:pt idx="1">
                  <c:v>Nerespectarea disciplinei tehnologice</c:v>
                </c:pt>
                <c:pt idx="2">
                  <c:v>Produse necorespunzătoare calităţii</c:v>
                </c:pt>
                <c:pt idx="3">
                  <c:v>Marcare eronată a produselor</c:v>
                </c:pt>
                <c:pt idx="4">
                  <c:v>Falsificare</c:v>
                </c:pt>
                <c:pt idx="5">
                  <c:v>Înşelare</c:v>
                </c:pt>
                <c:pt idx="6">
                  <c:v>Lipsa registrului de reclamaţii</c:v>
                </c:pt>
                <c:pt idx="7">
                  <c:v>Lipsa bon de casa/preţ</c:v>
                </c:pt>
                <c:pt idx="8">
                  <c:v>Neafişarea la vedere a informaţiei</c:v>
                </c:pt>
                <c:pt idx="9">
                  <c:v>Clauze abuzive</c:v>
                </c:pt>
                <c:pt idx="10">
                  <c:v>TV expirat</c:v>
                </c:pt>
                <c:pt idx="11">
                  <c:v>Lipsa certificatelor de conformitate</c:v>
                </c:pt>
                <c:pt idx="12">
                  <c:v>Marcare neconformă (limba de stat)</c:v>
                </c:pt>
                <c:pt idx="13">
                  <c:v>MM neverificate</c:v>
                </c:pt>
                <c:pt idx="14">
                  <c:v>Nesoluţionarea plîngerilor</c:v>
                </c:pt>
                <c:pt idx="15">
                  <c:v>Refuz de a înregistra petiţia</c:v>
                </c:pt>
                <c:pt idx="16">
                  <c:v>Lipsa autorizaţiilor de funcţionare</c:v>
                </c:pt>
                <c:pt idx="17">
                  <c:v>Preţ unitar</c:v>
                </c:pt>
              </c:strCache>
            </c:strRef>
          </c:cat>
          <c:val>
            <c:numRef>
              <c:f>Лист6!$B$6:$B$23</c:f>
              <c:numCache>
                <c:formatCode>General</c:formatCode>
                <c:ptCount val="18"/>
                <c:pt idx="0">
                  <c:v>13</c:v>
                </c:pt>
                <c:pt idx="1">
                  <c:v>8</c:v>
                </c:pt>
                <c:pt idx="2">
                  <c:v>7</c:v>
                </c:pt>
                <c:pt idx="3">
                  <c:v>1</c:v>
                </c:pt>
                <c:pt idx="4">
                  <c:v>0</c:v>
                </c:pt>
                <c:pt idx="5">
                  <c:v>18</c:v>
                </c:pt>
                <c:pt idx="6">
                  <c:v>96</c:v>
                </c:pt>
                <c:pt idx="7">
                  <c:v>145</c:v>
                </c:pt>
                <c:pt idx="8">
                  <c:v>146</c:v>
                </c:pt>
                <c:pt idx="9">
                  <c:v>15</c:v>
                </c:pt>
                <c:pt idx="10">
                  <c:v>68</c:v>
                </c:pt>
                <c:pt idx="11">
                  <c:v>47</c:v>
                </c:pt>
                <c:pt idx="12">
                  <c:v>187</c:v>
                </c:pt>
                <c:pt idx="13">
                  <c:v>93</c:v>
                </c:pt>
                <c:pt idx="14">
                  <c:v>25</c:v>
                </c:pt>
                <c:pt idx="15">
                  <c:v>5</c:v>
                </c:pt>
                <c:pt idx="16">
                  <c:v>29</c:v>
                </c:pt>
                <c:pt idx="17">
                  <c:v>22</c:v>
                </c:pt>
              </c:numCache>
            </c:numRef>
          </c:val>
        </c:ser>
        <c:dLbls>
          <c:showLegendKey val="0"/>
          <c:showVal val="0"/>
          <c:showCatName val="0"/>
          <c:showSerName val="0"/>
          <c:showPercent val="0"/>
          <c:showBubbleSize val="0"/>
        </c:dLbls>
        <c:gapWidth val="150"/>
        <c:shape val="box"/>
        <c:axId val="141335168"/>
        <c:axId val="141345152"/>
        <c:axId val="0"/>
      </c:bar3DChart>
      <c:catAx>
        <c:axId val="141335168"/>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41345152"/>
        <c:crosses val="autoZero"/>
        <c:auto val="1"/>
        <c:lblAlgn val="ctr"/>
        <c:lblOffset val="100"/>
        <c:tickLblSkip val="1"/>
        <c:noMultiLvlLbl val="0"/>
      </c:catAx>
      <c:valAx>
        <c:axId val="141345152"/>
        <c:scaling>
          <c:orientation val="minMax"/>
        </c:scaling>
        <c:delete val="1"/>
        <c:axPos val="b"/>
        <c:numFmt formatCode="General" sourceLinked="1"/>
        <c:majorTickMark val="out"/>
        <c:minorTickMark val="none"/>
        <c:tickLblPos val="none"/>
        <c:crossAx val="141335168"/>
        <c:crosses val="autoZero"/>
        <c:crossBetween val="between"/>
      </c:valAx>
      <c:spPr>
        <a:noFill/>
        <a:ln w="25400">
          <a:noFill/>
        </a:ln>
      </c:spPr>
    </c:plotArea>
    <c:plotVisOnly val="1"/>
    <c:dispBlanksAs val="gap"/>
    <c:showDLblsOverMax val="0"/>
  </c:chart>
  <c:spPr>
    <a:solidFill>
      <a:schemeClr val="accent5">
        <a:lumMod val="20000"/>
        <a:lumOff val="80000"/>
      </a:schemeClr>
    </a:solidFill>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Times New Roman"/>
                <a:cs typeface="Times New Roman"/>
              </a:rPr>
              <a:t>Neconformităţile depistate</a:t>
            </a:r>
            <a:r>
              <a:rPr lang="ru-RU" sz="1200" b="1" i="0" u="none" strike="noStrike" baseline="0">
                <a:solidFill>
                  <a:srgbClr val="000000"/>
                </a:solidFill>
                <a:latin typeface="Cambria"/>
                <a:cs typeface="Times New Roman"/>
              </a:rPr>
              <a:t>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mbria"/>
              </a:rPr>
              <a:t>sem</a:t>
            </a:r>
            <a:r>
              <a:rPr lang="ru-RU" sz="1200" b="1" i="0" u="none" strike="noStrike" baseline="0">
                <a:solidFill>
                  <a:srgbClr val="000000"/>
                </a:solidFill>
                <a:latin typeface="Cambria"/>
              </a:rPr>
              <a:t>I-2014</a:t>
            </a:r>
            <a:r>
              <a:rPr lang="en-US" sz="1200" b="1" i="0" u="none" strike="noStrike" baseline="0">
                <a:solidFill>
                  <a:srgbClr val="000000"/>
                </a:solidFill>
                <a:latin typeface="Cambria"/>
              </a:rPr>
              <a:t>                  </a:t>
            </a:r>
            <a:endParaRPr lang="ro-RO" sz="1200" b="1" i="0" u="none" strike="noStrike" baseline="0">
              <a:solidFill>
                <a:srgbClr val="000000"/>
              </a:solidFill>
              <a:latin typeface="Cambria"/>
            </a:endParaRPr>
          </a:p>
          <a:p>
            <a:pPr>
              <a:defRPr sz="1000" b="0" i="0" u="none" strike="noStrike" baseline="0">
                <a:solidFill>
                  <a:srgbClr val="000000"/>
                </a:solidFill>
                <a:latin typeface="Calibri"/>
                <a:ea typeface="Calibri"/>
                <a:cs typeface="Calibri"/>
              </a:defRPr>
            </a:pPr>
            <a:r>
              <a:rPr lang="en-US" sz="900" b="1" i="0" u="none" strike="noStrike" baseline="0">
                <a:solidFill>
                  <a:srgbClr val="000000"/>
                </a:solidFill>
                <a:latin typeface="Cambria"/>
              </a:rPr>
              <a:t>1167 controale</a:t>
            </a:r>
            <a:r>
              <a:rPr lang="ro-RO" sz="900" b="1" i="0" u="none" strike="noStrike" baseline="0">
                <a:solidFill>
                  <a:srgbClr val="000000"/>
                </a:solidFill>
                <a:latin typeface="Cambria"/>
              </a:rPr>
              <a:t> efectuate , </a:t>
            </a:r>
            <a:r>
              <a:rPr lang="en-US" sz="900" b="1" i="0" u="none" strike="noStrike" baseline="0">
                <a:solidFill>
                  <a:srgbClr val="000000"/>
                </a:solidFill>
                <a:latin typeface="Cambria"/>
              </a:rPr>
              <a:t>844 depistate neconformit</a:t>
            </a:r>
            <a:r>
              <a:rPr lang="ro-RO" sz="900" b="1" i="0" u="none" strike="noStrike" baseline="0">
                <a:solidFill>
                  <a:srgbClr val="000000"/>
                </a:solidFill>
                <a:latin typeface="Cambria"/>
              </a:rPr>
              <a:t>ăţi </a:t>
            </a:r>
            <a:endParaRPr lang="ru-RU" sz="900"/>
          </a:p>
        </c:rich>
      </c:tx>
      <c:layout>
        <c:manualLayout>
          <c:xMode val="edge"/>
          <c:yMode val="edge"/>
          <c:x val="6.2740093268158006E-2"/>
          <c:y val="0"/>
        </c:manualLayout>
      </c:layout>
      <c:overlay val="0"/>
      <c:spPr>
        <a:noFill/>
        <a:ln w="25400">
          <a:noFill/>
        </a:ln>
      </c:spPr>
    </c:title>
    <c:autoTitleDeleted val="0"/>
    <c:view3D>
      <c:rotX val="15"/>
      <c:rotY val="20"/>
      <c:depthPercent val="100"/>
      <c:rAngAx val="1"/>
    </c:view3D>
    <c:floor>
      <c:thickness val="0"/>
    </c:floor>
    <c:sideWall>
      <c:thickness val="0"/>
      <c:spPr>
        <a:solidFill>
          <a:schemeClr val="accent6">
            <a:lumMod val="40000"/>
            <a:lumOff val="60000"/>
          </a:schemeClr>
        </a:solidFill>
      </c:spPr>
    </c:sideWall>
    <c:backWall>
      <c:thickness val="0"/>
      <c:spPr>
        <a:solidFill>
          <a:schemeClr val="accent6">
            <a:lumMod val="40000"/>
            <a:lumOff val="60000"/>
          </a:schemeClr>
        </a:solidFill>
      </c:spPr>
    </c:backWall>
    <c:plotArea>
      <c:layout>
        <c:manualLayout>
          <c:layoutTarget val="inner"/>
          <c:xMode val="edge"/>
          <c:yMode val="edge"/>
          <c:x val="0.4941530015170123"/>
          <c:y val="0.14419875597742152"/>
          <c:w val="0.54812215724496427"/>
          <c:h val="0.82486282874583039"/>
        </c:manualLayout>
      </c:layout>
      <c:bar3DChart>
        <c:barDir val="bar"/>
        <c:grouping val="clustered"/>
        <c:varyColors val="0"/>
        <c:ser>
          <c:idx val="0"/>
          <c:order val="0"/>
          <c:spPr>
            <a:solidFill>
              <a:schemeClr val="accent1">
                <a:lumMod val="50000"/>
              </a:schemeClr>
            </a:solidFill>
          </c:spPr>
          <c:invertIfNegative val="0"/>
          <c:dLbls>
            <c:dLbl>
              <c:idx val="0"/>
              <c:layout>
                <c:manualLayout>
                  <c:x val="1.0273774257749949E-2"/>
                  <c:y val="-1.0524129269117589E-2"/>
                </c:manualLayout>
              </c:layout>
              <c:showLegendKey val="0"/>
              <c:showVal val="1"/>
              <c:showCatName val="0"/>
              <c:showSerName val="0"/>
              <c:showPercent val="0"/>
              <c:showBubbleSize val="0"/>
            </c:dLbl>
            <c:dLbl>
              <c:idx val="1"/>
              <c:layout>
                <c:manualLayout>
                  <c:x val="-5.9963264825815485E-4"/>
                  <c:y val="8.1477545368178764E-5"/>
                </c:manualLayout>
              </c:layout>
              <c:showLegendKey val="0"/>
              <c:showVal val="1"/>
              <c:showCatName val="0"/>
              <c:showSerName val="0"/>
              <c:showPercent val="0"/>
              <c:showBubbleSize val="0"/>
            </c:dLbl>
            <c:dLbl>
              <c:idx val="2"/>
              <c:layout>
                <c:manualLayout>
                  <c:x val="-8.2884376295068904E-5"/>
                  <c:y val="-1.1807803165708636E-2"/>
                </c:manualLayout>
              </c:layout>
              <c:showLegendKey val="0"/>
              <c:showVal val="1"/>
              <c:showCatName val="0"/>
              <c:showSerName val="0"/>
              <c:showPercent val="0"/>
              <c:showBubbleSize val="0"/>
            </c:dLbl>
            <c:dLbl>
              <c:idx val="3"/>
              <c:layout>
                <c:manualLayout>
                  <c:x val="9.6827005535200133E-4"/>
                  <c:y val="-1.1426823180844724E-2"/>
                </c:manualLayout>
              </c:layout>
              <c:showLegendKey val="0"/>
              <c:showVal val="1"/>
              <c:showCatName val="0"/>
              <c:showSerName val="0"/>
              <c:showPercent val="0"/>
              <c:showBubbleSize val="0"/>
            </c:dLbl>
            <c:dLbl>
              <c:idx val="4"/>
              <c:layout>
                <c:manualLayout>
                  <c:x val="-2.2135449443088644E-2"/>
                  <c:y val="-4.9111959164613124E-3"/>
                </c:manualLayout>
              </c:layout>
              <c:showLegendKey val="0"/>
              <c:showVal val="1"/>
              <c:showCatName val="0"/>
              <c:showSerName val="0"/>
              <c:showPercent val="0"/>
              <c:showBubbleSize val="0"/>
            </c:dLbl>
            <c:dLbl>
              <c:idx val="5"/>
              <c:layout>
                <c:manualLayout>
                  <c:x val="-9.0728717389858566E-3"/>
                  <c:y val="1.0807207381285927E-2"/>
                </c:manualLayout>
              </c:layout>
              <c:showLegendKey val="0"/>
              <c:showVal val="1"/>
              <c:showCatName val="0"/>
              <c:showSerName val="0"/>
              <c:showPercent val="0"/>
              <c:showBubbleSize val="0"/>
            </c:dLbl>
            <c:dLbl>
              <c:idx val="6"/>
              <c:layout>
                <c:manualLayout>
                  <c:x val="-1.6298138171325079E-2"/>
                  <c:y val="9.1428755454647948E-3"/>
                </c:manualLayout>
              </c:layout>
              <c:showLegendKey val="0"/>
              <c:showVal val="1"/>
              <c:showCatName val="0"/>
              <c:showSerName val="0"/>
              <c:showPercent val="0"/>
              <c:showBubbleSize val="0"/>
            </c:dLbl>
            <c:dLbl>
              <c:idx val="7"/>
              <c:layout>
                <c:manualLayout>
                  <c:x val="-1.4466291128813577E-2"/>
                  <c:y val="-7.0109334492697724E-4"/>
                </c:manualLayout>
              </c:layout>
              <c:showLegendKey val="0"/>
              <c:showVal val="1"/>
              <c:showCatName val="0"/>
              <c:showSerName val="0"/>
              <c:showPercent val="0"/>
              <c:showBubbleSize val="0"/>
            </c:dLbl>
            <c:dLbl>
              <c:idx val="8"/>
              <c:layout>
                <c:manualLayout>
                  <c:x val="8.7118642333451068E-3"/>
                  <c:y val="2.7470492568797147E-3"/>
                </c:manualLayout>
              </c:layout>
              <c:showLegendKey val="0"/>
              <c:showVal val="1"/>
              <c:showCatName val="0"/>
              <c:showSerName val="0"/>
              <c:showPercent val="0"/>
              <c:showBubbleSize val="0"/>
            </c:dLbl>
            <c:dLbl>
              <c:idx val="9"/>
              <c:layout>
                <c:manualLayout>
                  <c:x val="4.4258210413756814E-3"/>
                  <c:y val="-1.9844451958842659E-3"/>
                </c:manualLayout>
              </c:layout>
              <c:showLegendKey val="0"/>
              <c:showVal val="1"/>
              <c:showCatName val="0"/>
              <c:showSerName val="0"/>
              <c:showPercent val="0"/>
              <c:showBubbleSize val="0"/>
            </c:dLbl>
            <c:dLbl>
              <c:idx val="10"/>
              <c:layout>
                <c:manualLayout>
                  <c:x val="-7.799522135756457E-3"/>
                  <c:y val="8.6211616186013529E-3"/>
                </c:manualLayout>
              </c:layout>
              <c:showLegendKey val="0"/>
              <c:showVal val="1"/>
              <c:showCatName val="0"/>
              <c:showSerName val="0"/>
              <c:showPercent val="0"/>
              <c:showBubbleSize val="0"/>
            </c:dLbl>
            <c:dLbl>
              <c:idx val="11"/>
              <c:layout>
                <c:manualLayout>
                  <c:x val="-1.1193279202672825E-2"/>
                  <c:y val="2.8671722783118543E-3"/>
                </c:manualLayout>
              </c:layout>
              <c:showLegendKey val="0"/>
              <c:showVal val="1"/>
              <c:showCatName val="0"/>
              <c:showSerName val="0"/>
              <c:showPercent val="0"/>
              <c:showBubbleSize val="0"/>
            </c:dLbl>
            <c:dLbl>
              <c:idx val="12"/>
              <c:layout>
                <c:manualLayout>
                  <c:x val="-1.5805334274736141E-2"/>
                  <c:y val="-2.7427016408225268E-2"/>
                </c:manualLayout>
              </c:layout>
              <c:showLegendKey val="0"/>
              <c:showVal val="1"/>
              <c:showCatName val="0"/>
              <c:showSerName val="0"/>
              <c:showPercent val="0"/>
              <c:showBubbleSize val="0"/>
            </c:dLbl>
            <c:dLbl>
              <c:idx val="13"/>
              <c:layout>
                <c:manualLayout>
                  <c:x val="-3.7281597110302906E-3"/>
                  <c:y val="-1.4839862808559974E-3"/>
                </c:manualLayout>
              </c:layout>
              <c:showLegendKey val="0"/>
              <c:showVal val="1"/>
              <c:showCatName val="0"/>
              <c:showSerName val="0"/>
              <c:showPercent val="0"/>
              <c:showBubbleSize val="0"/>
            </c:dLbl>
            <c:dLbl>
              <c:idx val="14"/>
              <c:layout>
                <c:manualLayout>
                  <c:x val="-4.9341785493187628E-4"/>
                  <c:y val="4.0094681416357027E-3"/>
                </c:manualLayout>
              </c:layout>
              <c:showLegendKey val="0"/>
              <c:showVal val="1"/>
              <c:showCatName val="0"/>
              <c:showSerName val="0"/>
              <c:showPercent val="0"/>
              <c:showBubbleSize val="0"/>
            </c:dLbl>
            <c:dLbl>
              <c:idx val="15"/>
              <c:layout>
                <c:manualLayout>
                  <c:x val="-7.4823103252444605E-3"/>
                  <c:y val="3.0014653076340951E-4"/>
                </c:manualLayout>
              </c:layout>
              <c:showLegendKey val="0"/>
              <c:showVal val="1"/>
              <c:showCatName val="0"/>
              <c:showSerName val="0"/>
              <c:showPercent val="0"/>
              <c:showBubbleSize val="0"/>
            </c:dLbl>
            <c:dLbl>
              <c:idx val="16"/>
              <c:layout>
                <c:manualLayout>
                  <c:x val="1.3893877300425244E-3"/>
                  <c:y val="-6.4763376970517145E-3"/>
                </c:manualLayout>
              </c:layout>
              <c:showLegendKey val="0"/>
              <c:showVal val="1"/>
              <c:showCatName val="0"/>
              <c:showSerName val="0"/>
              <c:showPercent val="0"/>
              <c:showBubbleSize val="0"/>
            </c:dLbl>
            <c:dLbl>
              <c:idx val="17"/>
              <c:layout>
                <c:manualLayout>
                  <c:x val="2.0526673931840368E-3"/>
                  <c:y val="-1.5298133745551744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Лист6!$A$6:$A$23</c:f>
              <c:strCache>
                <c:ptCount val="18"/>
                <c:pt idx="0">
                  <c:v>Practică comercială incorectă</c:v>
                </c:pt>
                <c:pt idx="1">
                  <c:v>Nerespectarea disciplinei tehnologice</c:v>
                </c:pt>
                <c:pt idx="2">
                  <c:v>Produse necorespunzătoare calităţii</c:v>
                </c:pt>
                <c:pt idx="3">
                  <c:v>Marcare eronată a produselor</c:v>
                </c:pt>
                <c:pt idx="4">
                  <c:v>Falsificare</c:v>
                </c:pt>
                <c:pt idx="5">
                  <c:v>Înşelare</c:v>
                </c:pt>
                <c:pt idx="6">
                  <c:v>Lipsa registrului de reclamaţii</c:v>
                </c:pt>
                <c:pt idx="7">
                  <c:v>Lipsa bon de casa/preţ</c:v>
                </c:pt>
                <c:pt idx="8">
                  <c:v>Neafişarea la vedere a informaţiei</c:v>
                </c:pt>
                <c:pt idx="9">
                  <c:v>Clauze abuzive</c:v>
                </c:pt>
                <c:pt idx="10">
                  <c:v>TV expirat</c:v>
                </c:pt>
                <c:pt idx="11">
                  <c:v>Lipsa certificatelor de conformitate</c:v>
                </c:pt>
                <c:pt idx="12">
                  <c:v>Marcare neconformă (limba de stat)</c:v>
                </c:pt>
                <c:pt idx="13">
                  <c:v>MM neverificate</c:v>
                </c:pt>
                <c:pt idx="14">
                  <c:v>Nesoluţionarea plîngerilor</c:v>
                </c:pt>
                <c:pt idx="15">
                  <c:v>Refuz de a înregistra petiţia</c:v>
                </c:pt>
                <c:pt idx="16">
                  <c:v>Lipsa autorizaţiilor de funcţionare</c:v>
                </c:pt>
                <c:pt idx="17">
                  <c:v>Preţ unitar</c:v>
                </c:pt>
              </c:strCache>
            </c:strRef>
          </c:cat>
          <c:val>
            <c:numRef>
              <c:f>Лист6!$B$6:$B$23</c:f>
              <c:numCache>
                <c:formatCode>General</c:formatCode>
                <c:ptCount val="18"/>
                <c:pt idx="0">
                  <c:v>15</c:v>
                </c:pt>
                <c:pt idx="1">
                  <c:v>34</c:v>
                </c:pt>
                <c:pt idx="2">
                  <c:v>10</c:v>
                </c:pt>
                <c:pt idx="3">
                  <c:v>4</c:v>
                </c:pt>
                <c:pt idx="4">
                  <c:v>1</c:v>
                </c:pt>
                <c:pt idx="5">
                  <c:v>44</c:v>
                </c:pt>
                <c:pt idx="6">
                  <c:v>118</c:v>
                </c:pt>
                <c:pt idx="7">
                  <c:v>222</c:v>
                </c:pt>
                <c:pt idx="8">
                  <c:v>202</c:v>
                </c:pt>
                <c:pt idx="9">
                  <c:v>8</c:v>
                </c:pt>
                <c:pt idx="10">
                  <c:v>61</c:v>
                </c:pt>
                <c:pt idx="11">
                  <c:v>119</c:v>
                </c:pt>
                <c:pt idx="12">
                  <c:v>251</c:v>
                </c:pt>
                <c:pt idx="13">
                  <c:v>82</c:v>
                </c:pt>
                <c:pt idx="14">
                  <c:v>30</c:v>
                </c:pt>
                <c:pt idx="15">
                  <c:v>7</c:v>
                </c:pt>
                <c:pt idx="16">
                  <c:v>28</c:v>
                </c:pt>
                <c:pt idx="17">
                  <c:v>36</c:v>
                </c:pt>
              </c:numCache>
            </c:numRef>
          </c:val>
        </c:ser>
        <c:dLbls>
          <c:showLegendKey val="0"/>
          <c:showVal val="0"/>
          <c:showCatName val="0"/>
          <c:showSerName val="0"/>
          <c:showPercent val="0"/>
          <c:showBubbleSize val="0"/>
        </c:dLbls>
        <c:gapWidth val="150"/>
        <c:shape val="box"/>
        <c:axId val="142255232"/>
        <c:axId val="142256768"/>
        <c:axId val="0"/>
      </c:bar3DChart>
      <c:catAx>
        <c:axId val="142255232"/>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42256768"/>
        <c:crosses val="autoZero"/>
        <c:auto val="1"/>
        <c:lblAlgn val="ctr"/>
        <c:lblOffset val="100"/>
        <c:tickLblSkip val="1"/>
        <c:noMultiLvlLbl val="0"/>
      </c:catAx>
      <c:valAx>
        <c:axId val="142256768"/>
        <c:scaling>
          <c:orientation val="minMax"/>
        </c:scaling>
        <c:delete val="1"/>
        <c:axPos val="b"/>
        <c:numFmt formatCode="General" sourceLinked="1"/>
        <c:majorTickMark val="out"/>
        <c:minorTickMark val="none"/>
        <c:tickLblPos val="none"/>
        <c:crossAx val="142255232"/>
        <c:crosses val="autoZero"/>
        <c:crossBetween val="between"/>
      </c:valAx>
      <c:spPr>
        <a:noFill/>
        <a:ln w="25400">
          <a:noFill/>
        </a:ln>
      </c:spPr>
    </c:plotArea>
    <c:plotVisOnly val="1"/>
    <c:dispBlanksAs val="gap"/>
    <c:showDLblsOverMax val="0"/>
  </c:chart>
  <c:spPr>
    <a:solidFill>
      <a:schemeClr val="accent5">
        <a:lumMod val="20000"/>
        <a:lumOff val="80000"/>
      </a:schemeClr>
    </a:solidFill>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chemeClr val="accent6">
            <a:lumMod val="20000"/>
            <a:lumOff val="80000"/>
          </a:schemeClr>
        </a:solidFill>
        <a:ln w="12700">
          <a:solidFill>
            <a:srgbClr val="808080"/>
          </a:solidFill>
          <a:prstDash val="solid"/>
        </a:ln>
      </c:spPr>
    </c:sideWall>
    <c:backWall>
      <c:thickness val="0"/>
      <c:spPr>
        <a:solidFill>
          <a:schemeClr val="accent6">
            <a:lumMod val="20000"/>
            <a:lumOff val="80000"/>
          </a:schemeClr>
        </a:solidFill>
        <a:ln w="12700">
          <a:solidFill>
            <a:srgbClr val="808080"/>
          </a:solidFill>
          <a:prstDash val="solid"/>
        </a:ln>
      </c:spPr>
    </c:backWall>
    <c:plotArea>
      <c:layout>
        <c:manualLayout>
          <c:layoutTarget val="inner"/>
          <c:xMode val="edge"/>
          <c:yMode val="edge"/>
          <c:x val="7.1823333591112731E-2"/>
          <c:y val="0.11333370225814562"/>
          <c:w val="0.9208119691168295"/>
          <c:h val="0.73333572049388562"/>
        </c:manualLayout>
      </c:layout>
      <c:bar3DChart>
        <c:barDir val="col"/>
        <c:grouping val="clustered"/>
        <c:varyColors val="0"/>
        <c:ser>
          <c:idx val="0"/>
          <c:order val="0"/>
          <c:tx>
            <c:strRef>
              <c:f>Лист2!$B$27</c:f>
              <c:strCache>
                <c:ptCount val="1"/>
                <c:pt idx="0">
                  <c:v>sem I - 2014</c:v>
                </c:pt>
              </c:strCache>
            </c:strRef>
          </c:tx>
          <c:spPr>
            <a:solidFill>
              <a:srgbClr val="0070C0"/>
            </a:solidFill>
            <a:ln w="12700">
              <a:solidFill>
                <a:srgbClr val="000000"/>
              </a:solidFill>
              <a:prstDash val="solid"/>
            </a:ln>
          </c:spPr>
          <c:invertIfNegative val="0"/>
          <c:dLbls>
            <c:dLbl>
              <c:idx val="0"/>
              <c:layout>
                <c:manualLayout>
                  <c:x val="5.4277189621144703E-3"/>
                  <c:y val="-6.9177102065527234E-3"/>
                </c:manualLayout>
              </c:layout>
              <c:showLegendKey val="0"/>
              <c:showVal val="1"/>
              <c:showCatName val="0"/>
              <c:showSerName val="0"/>
              <c:showPercent val="0"/>
              <c:showBubbleSize val="0"/>
            </c:dLbl>
            <c:dLbl>
              <c:idx val="1"/>
              <c:layout>
                <c:manualLayout>
                  <c:x val="-4.5221148987661854E-3"/>
                  <c:y val="-5.8217811266725815E-4"/>
                </c:manualLayout>
              </c:layout>
              <c:showLegendKey val="0"/>
              <c:showVal val="1"/>
              <c:showCatName val="0"/>
              <c:showSerName val="0"/>
              <c:showPercent val="0"/>
              <c:showBubbleSize val="0"/>
            </c:dLbl>
            <c:dLbl>
              <c:idx val="2"/>
              <c:layout>
                <c:manualLayout>
                  <c:x val="4.0978172809495589E-3"/>
                  <c:y val="-1.8809180364438717E-2"/>
                </c:manualLayout>
              </c:layout>
              <c:showLegendKey val="0"/>
              <c:showVal val="1"/>
              <c:showCatName val="0"/>
              <c:showSerName val="0"/>
              <c:showPercent val="0"/>
              <c:showBubbleSize val="0"/>
            </c:dLbl>
            <c:dLbl>
              <c:idx val="3"/>
              <c:layout>
                <c:manualLayout>
                  <c:x val="-4.4906211028328917E-3"/>
                  <c:y val="1.3318252345528686E-2"/>
                </c:manualLayout>
              </c:layout>
              <c:showLegendKey val="0"/>
              <c:showVal val="1"/>
              <c:showCatName val="0"/>
              <c:showSerName val="0"/>
              <c:showPercent val="0"/>
              <c:showBubbleSize val="0"/>
            </c:dLbl>
            <c:dLbl>
              <c:idx val="4"/>
              <c:layout>
                <c:manualLayout>
                  <c:x val="-3.6023965267295032E-3"/>
                  <c:y val="1.3554617827467705E-2"/>
                </c:manualLayout>
              </c:layout>
              <c:showLegendKey val="0"/>
              <c:showVal val="1"/>
              <c:showCatName val="0"/>
              <c:showSerName val="0"/>
              <c:showPercent val="0"/>
              <c:showBubbleSize val="0"/>
            </c:dLbl>
            <c:dLbl>
              <c:idx val="5"/>
              <c:layout>
                <c:manualLayout>
                  <c:x val="-8.7623533345783568E-3"/>
                  <c:y val="1.1344963095082743E-2"/>
                </c:manualLayout>
              </c:layout>
              <c:showLegendKey val="0"/>
              <c:showVal val="1"/>
              <c:showCatName val="0"/>
              <c:showSerName val="0"/>
              <c:showPercent val="0"/>
              <c:showBubbleSize val="0"/>
            </c:dLbl>
            <c:dLbl>
              <c:idx val="6"/>
              <c:layout>
                <c:manualLayout>
                  <c:x val="-1.8257357074327801E-3"/>
                  <c:y val="1.2525920447789381E-2"/>
                </c:manualLayout>
              </c:layout>
              <c:showLegendKey val="0"/>
              <c:showVal val="1"/>
              <c:showCatName val="0"/>
              <c:showSerName val="0"/>
              <c:showPercent val="0"/>
              <c:showBubbleSize val="0"/>
            </c:dLbl>
            <c:dLbl>
              <c:idx val="7"/>
              <c:layout>
                <c:manualLayout>
                  <c:x val="-9.3729946423943503E-4"/>
                  <c:y val="9.3658734647119705E-3"/>
                </c:manualLayout>
              </c:layout>
              <c:showLegendKey val="0"/>
              <c:showVal val="1"/>
              <c:showCatName val="0"/>
              <c:showSerName val="0"/>
              <c:showPercent val="0"/>
              <c:showBubbleSize val="0"/>
            </c:dLbl>
            <c:dLbl>
              <c:idx val="8"/>
              <c:layout>
                <c:manualLayout>
                  <c:x val="-1.0129729973206353E-2"/>
                  <c:y val="1.1338872696161757E-2"/>
                </c:manualLayout>
              </c:layout>
              <c:showLegendKey val="0"/>
              <c:showVal val="1"/>
              <c:showCatName val="0"/>
              <c:showSerName val="0"/>
              <c:showPercent val="0"/>
              <c:showBubbleSize val="0"/>
            </c:dLbl>
            <c:dLbl>
              <c:idx val="9"/>
              <c:layout>
                <c:manualLayout>
                  <c:x val="8.3936135505728246E-4"/>
                  <c:y val="5.8917359087021113E-3"/>
                </c:manualLayout>
              </c:layout>
              <c:showLegendKey val="0"/>
              <c:showVal val="1"/>
              <c:showCatName val="0"/>
              <c:showSerName val="0"/>
              <c:showPercent val="0"/>
              <c:showBubbleSize val="0"/>
            </c:dLbl>
            <c:dLbl>
              <c:idx val="10"/>
              <c:layout>
                <c:manualLayout>
                  <c:x val="1.5597279745219505E-3"/>
                  <c:y val="1.2440654862893599E-2"/>
                </c:manualLayout>
              </c:layout>
              <c:showLegendKey val="0"/>
              <c:showVal val="1"/>
              <c:showCatName val="0"/>
              <c:showSerName val="0"/>
              <c:showPercent val="0"/>
              <c:showBubbleSize val="0"/>
            </c:dLbl>
            <c:dLbl>
              <c:idx val="11"/>
              <c:layout>
                <c:manualLayout>
                  <c:x val="-7.6327025344449934E-3"/>
                  <c:y val="-4.2160061484026934E-3"/>
                </c:manualLayout>
              </c:layout>
              <c:showLegendKey val="0"/>
              <c:showVal val="1"/>
              <c:showCatName val="0"/>
              <c:showSerName val="0"/>
              <c:showPercent val="0"/>
              <c:showBubbleSize val="0"/>
            </c:dLbl>
            <c:spPr>
              <a:noFill/>
              <a:ln w="25400">
                <a:noFill/>
              </a:ln>
            </c:spPr>
            <c:txPr>
              <a:bodyPr/>
              <a:lstStyle/>
              <a:p>
                <a:pPr>
                  <a:defRPr sz="875"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Лист2!$A$28:$A$30</c:f>
              <c:strCache>
                <c:ptCount val="3"/>
                <c:pt idx="0">
                  <c:v>petiţii parvenite</c:v>
                </c:pt>
                <c:pt idx="1">
                  <c:v>apeluri telefonice</c:v>
                </c:pt>
                <c:pt idx="2">
                  <c:v>consultaţii acordate</c:v>
                </c:pt>
              </c:strCache>
            </c:strRef>
          </c:cat>
          <c:val>
            <c:numRef>
              <c:f>Лист2!$B$28:$B$30</c:f>
              <c:numCache>
                <c:formatCode>General</c:formatCode>
                <c:ptCount val="3"/>
                <c:pt idx="0">
                  <c:v>531</c:v>
                </c:pt>
                <c:pt idx="1">
                  <c:v>3128</c:v>
                </c:pt>
                <c:pt idx="2">
                  <c:v>282</c:v>
                </c:pt>
              </c:numCache>
            </c:numRef>
          </c:val>
        </c:ser>
        <c:ser>
          <c:idx val="1"/>
          <c:order val="1"/>
          <c:tx>
            <c:strRef>
              <c:f>Лист2!$C$27</c:f>
              <c:strCache>
                <c:ptCount val="1"/>
                <c:pt idx="0">
                  <c:v>sem I - 2015</c:v>
                </c:pt>
              </c:strCache>
            </c:strRef>
          </c:tx>
          <c:spPr>
            <a:solidFill>
              <a:srgbClr val="FF0000"/>
            </a:solidFill>
            <a:ln w="12700">
              <a:solidFill>
                <a:srgbClr val="000000"/>
              </a:solidFill>
              <a:prstDash val="solid"/>
            </a:ln>
          </c:spPr>
          <c:invertIfNegative val="0"/>
          <c:dLbls>
            <c:dLbl>
              <c:idx val="0"/>
              <c:layout>
                <c:manualLayout>
                  <c:x val="1.0740782926039066E-2"/>
                  <c:y val="-1.7102641671677441E-2"/>
                </c:manualLayout>
              </c:layout>
              <c:showLegendKey val="0"/>
              <c:showVal val="1"/>
              <c:showCatName val="0"/>
              <c:showSerName val="0"/>
              <c:showPercent val="0"/>
              <c:showBubbleSize val="0"/>
            </c:dLbl>
            <c:dLbl>
              <c:idx val="1"/>
              <c:layout>
                <c:manualLayout>
                  <c:x val="-2.5252294911177011E-3"/>
                  <c:y val="9.0803462999961199E-2"/>
                </c:manualLayout>
              </c:layout>
              <c:tx>
                <c:rich>
                  <a:bodyPr/>
                  <a:lstStyle/>
                  <a:p>
                    <a:r>
                      <a:rPr lang="en-US">
                        <a:solidFill>
                          <a:sysClr val="windowText" lastClr="000000"/>
                        </a:solidFill>
                      </a:rPr>
                      <a:t>3901</a:t>
                    </a:r>
                  </a:p>
                </c:rich>
              </c:tx>
              <c:showLegendKey val="0"/>
              <c:showVal val="1"/>
              <c:showCatName val="0"/>
              <c:showSerName val="0"/>
              <c:showPercent val="0"/>
              <c:showBubbleSize val="0"/>
            </c:dLbl>
            <c:dLbl>
              <c:idx val="2"/>
              <c:layout>
                <c:manualLayout>
                  <c:x val="9.2571612406168059E-3"/>
                  <c:y val="-1.5029541484300721E-2"/>
                </c:manualLayout>
              </c:layout>
              <c:showLegendKey val="0"/>
              <c:showVal val="1"/>
              <c:showCatName val="0"/>
              <c:showSerName val="0"/>
              <c:showPercent val="0"/>
              <c:showBubbleSize val="0"/>
            </c:dLbl>
            <c:dLbl>
              <c:idx val="3"/>
              <c:layout>
                <c:manualLayout>
                  <c:x val="-8.4369324050286767E-3"/>
                  <c:y val="2.7331390206058936E-3"/>
                </c:manualLayout>
              </c:layout>
              <c:showLegendKey val="0"/>
              <c:showVal val="1"/>
              <c:showCatName val="0"/>
              <c:showSerName val="0"/>
              <c:showPercent val="0"/>
              <c:showBubbleSize val="0"/>
            </c:dLbl>
            <c:dLbl>
              <c:idx val="4"/>
              <c:layout>
                <c:manualLayout>
                  <c:x val="-5.5325768119112804E-3"/>
                  <c:y val="9.6727135627384508E-3"/>
                </c:manualLayout>
              </c:layout>
              <c:showLegendKey val="0"/>
              <c:showVal val="1"/>
              <c:showCatName val="0"/>
              <c:showSerName val="0"/>
              <c:showPercent val="0"/>
              <c:showBubbleSize val="0"/>
            </c:dLbl>
            <c:dLbl>
              <c:idx val="5"/>
              <c:layout>
                <c:manualLayout>
                  <c:x val="-6.6602715857319887E-3"/>
                  <c:y val="5.4810690100202068E-3"/>
                </c:manualLayout>
              </c:layout>
              <c:showLegendKey val="0"/>
              <c:showVal val="1"/>
              <c:showCatName val="0"/>
              <c:showSerName val="0"/>
              <c:showPercent val="0"/>
              <c:showBubbleSize val="0"/>
            </c:dLbl>
            <c:dLbl>
              <c:idx val="6"/>
              <c:layout>
                <c:manualLayout>
                  <c:x val="-7.7881780266426818E-3"/>
                  <c:y val="7.6881135714389455E-3"/>
                </c:manualLayout>
              </c:layout>
              <c:showLegendKey val="0"/>
              <c:showVal val="1"/>
              <c:showCatName val="0"/>
              <c:showSerName val="0"/>
              <c:showPercent val="0"/>
              <c:showBubbleSize val="0"/>
            </c:dLbl>
            <c:dLbl>
              <c:idx val="7"/>
              <c:layout>
                <c:manualLayout>
                  <c:x val="-8.5134873240719602E-4"/>
                  <c:y val="9.0320616000347988E-3"/>
                </c:manualLayout>
              </c:layout>
              <c:showLegendKey val="0"/>
              <c:showVal val="1"/>
              <c:showCatName val="0"/>
              <c:showSerName val="0"/>
              <c:showPercent val="0"/>
              <c:showBubbleSize val="0"/>
            </c:dLbl>
            <c:dLbl>
              <c:idx val="8"/>
              <c:layout>
                <c:manualLayout>
                  <c:x val="3.6875843696163296E-5"/>
                  <c:y val="7.9320195472803584E-3"/>
                </c:manualLayout>
              </c:layout>
              <c:showLegendKey val="0"/>
              <c:showVal val="1"/>
              <c:showCatName val="0"/>
              <c:showSerName val="0"/>
              <c:showPercent val="0"/>
              <c:showBubbleSize val="0"/>
            </c:dLbl>
            <c:dLbl>
              <c:idx val="9"/>
              <c:layout>
                <c:manualLayout>
                  <c:x val="-1.0910305972145185E-3"/>
                  <c:y val="-1.3161062049564078E-3"/>
                </c:manualLayout>
              </c:layout>
              <c:showLegendKey val="0"/>
              <c:showVal val="1"/>
              <c:showCatName val="0"/>
              <c:showSerName val="0"/>
              <c:showPercent val="0"/>
              <c:showBubbleSize val="0"/>
            </c:dLbl>
            <c:dLbl>
              <c:idx val="10"/>
              <c:layout>
                <c:manualLayout>
                  <c:x val="-2.0259435402116691E-4"/>
                  <c:y val="4.9865866214237114E-3"/>
                </c:manualLayout>
              </c:layout>
              <c:showLegendKey val="0"/>
              <c:showVal val="1"/>
              <c:showCatName val="0"/>
              <c:showSerName val="0"/>
              <c:showPercent val="0"/>
              <c:showBubbleSize val="0"/>
            </c:dLbl>
            <c:dLbl>
              <c:idx val="11"/>
              <c:layout>
                <c:manualLayout>
                  <c:x val="2.701761239096232E-3"/>
                  <c:y val="1.4268934615217371E-3"/>
                </c:manualLayout>
              </c:layout>
              <c:showLegendKey val="0"/>
              <c:showVal val="1"/>
              <c:showCatName val="0"/>
              <c:showSerName val="0"/>
              <c:showPercent val="0"/>
              <c:showBubbleSize val="0"/>
            </c:dLbl>
            <c:spPr>
              <a:noFill/>
              <a:ln w="25400">
                <a:noFill/>
              </a:ln>
            </c:spPr>
            <c:txPr>
              <a:bodyPr/>
              <a:lstStyle/>
              <a:p>
                <a:pPr>
                  <a:defRPr sz="875"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Лист2!$A$28:$A$30</c:f>
              <c:strCache>
                <c:ptCount val="3"/>
                <c:pt idx="0">
                  <c:v>petiţii parvenite</c:v>
                </c:pt>
                <c:pt idx="1">
                  <c:v>apeluri telefonice</c:v>
                </c:pt>
                <c:pt idx="2">
                  <c:v>consultaţii acordate</c:v>
                </c:pt>
              </c:strCache>
            </c:strRef>
          </c:cat>
          <c:val>
            <c:numRef>
              <c:f>Лист2!$C$28:$C$30</c:f>
              <c:numCache>
                <c:formatCode>General</c:formatCode>
                <c:ptCount val="3"/>
                <c:pt idx="0">
                  <c:v>589</c:v>
                </c:pt>
                <c:pt idx="1">
                  <c:v>3901</c:v>
                </c:pt>
                <c:pt idx="2">
                  <c:v>954</c:v>
                </c:pt>
              </c:numCache>
            </c:numRef>
          </c:val>
        </c:ser>
        <c:dLbls>
          <c:showLegendKey val="0"/>
          <c:showVal val="0"/>
          <c:showCatName val="0"/>
          <c:showSerName val="0"/>
          <c:showPercent val="0"/>
          <c:showBubbleSize val="0"/>
        </c:dLbls>
        <c:gapWidth val="150"/>
        <c:shape val="box"/>
        <c:axId val="143397248"/>
        <c:axId val="143398784"/>
        <c:axId val="0"/>
      </c:bar3DChart>
      <c:catAx>
        <c:axId val="1433972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en-US"/>
          </a:p>
        </c:txPr>
        <c:crossAx val="143398784"/>
        <c:crosses val="autoZero"/>
        <c:auto val="1"/>
        <c:lblAlgn val="ctr"/>
        <c:lblOffset val="100"/>
        <c:tickLblSkip val="1"/>
        <c:tickMarkSkip val="1"/>
        <c:noMultiLvlLbl val="0"/>
      </c:catAx>
      <c:valAx>
        <c:axId val="1433987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en-US"/>
          </a:p>
        </c:txPr>
        <c:crossAx val="143397248"/>
        <c:crosses val="autoZero"/>
        <c:crossBetween val="between"/>
      </c:valAx>
      <c:spPr>
        <a:solidFill>
          <a:schemeClr val="accent6">
            <a:lumMod val="20000"/>
            <a:lumOff val="80000"/>
          </a:schemeClr>
        </a:solidFill>
        <a:ln w="25400">
          <a:noFill/>
        </a:ln>
      </c:spPr>
    </c:plotArea>
    <c:legend>
      <c:legendPos val="r"/>
      <c:layout>
        <c:manualLayout>
          <c:xMode val="edge"/>
          <c:yMode val="edge"/>
          <c:x val="9.2081031307550652E-3"/>
          <c:y val="1.6666666666666701E-2"/>
          <c:w val="0.12707201655041736"/>
          <c:h val="0.60000209973753249"/>
        </c:manualLayout>
      </c:layout>
      <c:overlay val="0"/>
      <c:spPr>
        <a:solidFill>
          <a:schemeClr val="accent6">
            <a:lumMod val="20000"/>
            <a:lumOff val="80000"/>
          </a:schemeClr>
        </a:solidFill>
        <a:ln w="3175">
          <a:solidFill>
            <a:srgbClr val="000000"/>
          </a:solidFill>
          <a:prstDash val="solid"/>
        </a:ln>
      </c:spPr>
      <c:txPr>
        <a:bodyPr/>
        <a:lstStyle/>
        <a:p>
          <a:pPr>
            <a:defRPr sz="970"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accent6">
        <a:lumMod val="20000"/>
        <a:lumOff val="80000"/>
      </a:schemeClr>
    </a:solidFill>
    <a:ln w="3175">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chemeClr val="accent3">
            <a:lumMod val="20000"/>
            <a:lumOff val="80000"/>
          </a:schemeClr>
        </a:solidFill>
        <a:ln w="12700">
          <a:solidFill>
            <a:srgbClr val="808080"/>
          </a:solidFill>
          <a:prstDash val="solid"/>
        </a:ln>
      </c:spPr>
    </c:sideWall>
    <c:backWall>
      <c:thickness val="0"/>
      <c:spPr>
        <a:solidFill>
          <a:schemeClr val="accent6">
            <a:lumMod val="20000"/>
            <a:lumOff val="80000"/>
          </a:schemeClr>
        </a:solidFill>
        <a:ln w="12700">
          <a:solidFill>
            <a:srgbClr val="808080"/>
          </a:solidFill>
          <a:prstDash val="solid"/>
        </a:ln>
      </c:spPr>
    </c:backWall>
    <c:plotArea>
      <c:layout>
        <c:manualLayout>
          <c:layoutTarget val="inner"/>
          <c:xMode val="edge"/>
          <c:yMode val="edge"/>
          <c:x val="5.8987860892388437E-2"/>
          <c:y val="0.13492115777358388"/>
          <c:w val="0.8623839402887139"/>
          <c:h val="0.64285963409766678"/>
        </c:manualLayout>
      </c:layout>
      <c:bar3DChart>
        <c:barDir val="col"/>
        <c:grouping val="clustered"/>
        <c:varyColors val="0"/>
        <c:ser>
          <c:idx val="0"/>
          <c:order val="0"/>
          <c:tx>
            <c:strRef>
              <c:f>Лист3!$B$16</c:f>
              <c:strCache>
                <c:ptCount val="1"/>
                <c:pt idx="0">
                  <c:v>sem I-2014</c:v>
                </c:pt>
              </c:strCache>
            </c:strRef>
          </c:tx>
          <c:spPr>
            <a:solidFill>
              <a:srgbClr val="3366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dLbls>
          <c:cat>
            <c:strRef>
              <c:f>Лист3!$C$15:$F$15</c:f>
              <c:strCache>
                <c:ptCount val="4"/>
                <c:pt idx="0">
                  <c:v> Autorităţi publice locale </c:v>
                </c:pt>
                <c:pt idx="1">
                  <c:v>Centre comerciale</c:v>
                </c:pt>
                <c:pt idx="2">
                  <c:v>Pieţe </c:v>
                </c:pt>
                <c:pt idx="3">
                  <c:v>Instituţii de invăţămînt </c:v>
                </c:pt>
              </c:strCache>
            </c:strRef>
          </c:cat>
          <c:val>
            <c:numRef>
              <c:f>Лист3!$C$16:$F$16</c:f>
              <c:numCache>
                <c:formatCode>General</c:formatCode>
                <c:ptCount val="4"/>
                <c:pt idx="0">
                  <c:v>70</c:v>
                </c:pt>
                <c:pt idx="1">
                  <c:v>15</c:v>
                </c:pt>
                <c:pt idx="2">
                  <c:v>0</c:v>
                </c:pt>
                <c:pt idx="3">
                  <c:v>22</c:v>
                </c:pt>
              </c:numCache>
            </c:numRef>
          </c:val>
        </c:ser>
        <c:ser>
          <c:idx val="1"/>
          <c:order val="1"/>
          <c:tx>
            <c:strRef>
              <c:f>Лист3!$B$17</c:f>
              <c:strCache>
                <c:ptCount val="1"/>
                <c:pt idx="0">
                  <c:v>sem I-2015</c:v>
                </c:pt>
              </c:strCache>
            </c:strRef>
          </c:tx>
          <c:spPr>
            <a:solidFill>
              <a:srgbClr val="FF0000"/>
            </a:solidFill>
            <a:ln w="12700">
              <a:solidFill>
                <a:srgbClr val="000000"/>
              </a:solidFill>
              <a:prstDash val="solid"/>
            </a:ln>
          </c:spPr>
          <c:invertIfNegative val="0"/>
          <c:dLbls>
            <c:dLbl>
              <c:idx val="0"/>
              <c:layout>
                <c:manualLayout>
                  <c:x val="8.3322294993500006E-3"/>
                  <c:y val="5.2905886764154355E-3"/>
                </c:manualLayout>
              </c:layout>
              <c:showLegendKey val="0"/>
              <c:showVal val="1"/>
              <c:showCatName val="0"/>
              <c:showSerName val="0"/>
              <c:showPercent val="0"/>
              <c:showBubbleSize val="0"/>
            </c:dLbl>
            <c:dLbl>
              <c:idx val="2"/>
              <c:layout>
                <c:manualLayout>
                  <c:x val="8.5137795275590546E-3"/>
                  <c:y val="1.058201058201058E-2"/>
                </c:manualLayout>
              </c:layout>
              <c:showLegendKey val="0"/>
              <c:showVal val="1"/>
              <c:showCatName val="0"/>
              <c:showSerName val="0"/>
              <c:showPercent val="0"/>
              <c:showBubbleSize val="0"/>
            </c:dLbl>
            <c:dLbl>
              <c:idx val="3"/>
              <c:layout>
                <c:manualLayout>
                  <c:x val="2.2870211549457006E-2"/>
                  <c:y val="-4.8500321554362736E-17"/>
                </c:manualLayout>
              </c:layout>
              <c:showLegendKey val="0"/>
              <c:showVal val="1"/>
              <c:showCatName val="0"/>
              <c:showSerName val="0"/>
              <c:showPercent val="0"/>
              <c:showBubbleSize val="0"/>
            </c:dLbl>
            <c:spPr>
              <a:noFill/>
              <a:ln w="25400">
                <a:noFill/>
              </a:ln>
            </c:spPr>
            <c:txPr>
              <a:bodyPr/>
              <a:lstStyle/>
              <a:p>
                <a:pPr>
                  <a:defRPr sz="800" b="1" i="0" u="none" strike="noStrike"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dLbls>
          <c:cat>
            <c:strRef>
              <c:f>Лист3!$C$15:$F$15</c:f>
              <c:strCache>
                <c:ptCount val="4"/>
                <c:pt idx="0">
                  <c:v> Autorităţi publice locale </c:v>
                </c:pt>
                <c:pt idx="1">
                  <c:v>Centre comerciale</c:v>
                </c:pt>
                <c:pt idx="2">
                  <c:v>Pieţe </c:v>
                </c:pt>
                <c:pt idx="3">
                  <c:v>Instituţii de invăţămînt </c:v>
                </c:pt>
              </c:strCache>
            </c:strRef>
          </c:cat>
          <c:val>
            <c:numRef>
              <c:f>Лист3!$C$17:$F$17</c:f>
              <c:numCache>
                <c:formatCode>General</c:formatCode>
                <c:ptCount val="4"/>
                <c:pt idx="0">
                  <c:v>96</c:v>
                </c:pt>
                <c:pt idx="1">
                  <c:v>23</c:v>
                </c:pt>
                <c:pt idx="2">
                  <c:v>14</c:v>
                </c:pt>
                <c:pt idx="3">
                  <c:v>21</c:v>
                </c:pt>
              </c:numCache>
            </c:numRef>
          </c:val>
        </c:ser>
        <c:dLbls>
          <c:showLegendKey val="0"/>
          <c:showVal val="0"/>
          <c:showCatName val="0"/>
          <c:showSerName val="0"/>
          <c:showPercent val="0"/>
          <c:showBubbleSize val="0"/>
        </c:dLbls>
        <c:gapWidth val="150"/>
        <c:shape val="box"/>
        <c:axId val="143478784"/>
        <c:axId val="143480320"/>
        <c:axId val="0"/>
      </c:bar3DChart>
      <c:catAx>
        <c:axId val="1434787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en-US"/>
          </a:p>
        </c:txPr>
        <c:crossAx val="143480320"/>
        <c:crosses val="autoZero"/>
        <c:auto val="1"/>
        <c:lblAlgn val="ctr"/>
        <c:lblOffset val="100"/>
        <c:tickLblSkip val="1"/>
        <c:tickMarkSkip val="1"/>
        <c:noMultiLvlLbl val="0"/>
      </c:catAx>
      <c:valAx>
        <c:axId val="1434803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en-US"/>
          </a:p>
        </c:txPr>
        <c:crossAx val="143478784"/>
        <c:crosses val="autoZero"/>
        <c:crossBetween val="between"/>
      </c:valAx>
      <c:spPr>
        <a:noFill/>
        <a:ln w="25400">
          <a:noFill/>
        </a:ln>
      </c:spPr>
    </c:plotArea>
    <c:legend>
      <c:legendPos val="r"/>
      <c:layout>
        <c:manualLayout>
          <c:xMode val="edge"/>
          <c:yMode val="edge"/>
          <c:x val="0.82862983923885014"/>
          <c:y val="0.17857226180060826"/>
          <c:w val="0.11701976706036735"/>
          <c:h val="0.45370495354747331"/>
        </c:manualLayout>
      </c:layout>
      <c:overlay val="0"/>
      <c:spPr>
        <a:solidFill>
          <a:srgbClr val="FFFFFF"/>
        </a:solidFill>
        <a:ln w="3175">
          <a:solidFill>
            <a:srgbClr val="000000"/>
          </a:solidFill>
          <a:prstDash val="solid"/>
        </a:ln>
      </c:spPr>
      <c:txPr>
        <a:bodyPr/>
        <a:lstStyle/>
        <a:p>
          <a:pPr>
            <a:defRPr sz="675" b="1" i="1"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chemeClr val="accent6">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0.19994</cdr:x>
      <cdr:y>0.03129</cdr:y>
    </cdr:from>
    <cdr:to>
      <cdr:x>0.81656</cdr:x>
      <cdr:y>0.16621</cdr:y>
    </cdr:to>
    <cdr:sp macro="" textlink="">
      <cdr:nvSpPr>
        <cdr:cNvPr id="35841" name="Text Box 1"/>
        <cdr:cNvSpPr txBox="1">
          <a:spLocks xmlns:a="http://schemas.openxmlformats.org/drawingml/2006/main" noChangeArrowheads="1"/>
        </cdr:cNvSpPr>
      </cdr:nvSpPr>
      <cdr:spPr bwMode="auto">
        <a:xfrm xmlns:a="http://schemas.openxmlformats.org/drawingml/2006/main">
          <a:off x="792241" y="84047"/>
          <a:ext cx="2443297" cy="36240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ctr" rtl="1">
            <a:defRPr sz="1000"/>
          </a:pPr>
          <a:r>
            <a:rPr lang="ro-RO" sz="1150" b="1" i="0" strike="noStrike">
              <a:solidFill>
                <a:srgbClr val="000000"/>
              </a:solidFill>
              <a:latin typeface="Times New Roman"/>
              <a:cs typeface="Times New Roman"/>
            </a:rPr>
            <a:t>Controale Planificate </a:t>
          </a:r>
        </a:p>
        <a:p xmlns:a="http://schemas.openxmlformats.org/drawingml/2006/main">
          <a:pPr algn="ctr" rtl="1">
            <a:defRPr sz="1000"/>
          </a:pPr>
          <a:r>
            <a:rPr lang="ro-RO" sz="1150" b="1" i="0" strike="noStrike">
              <a:solidFill>
                <a:srgbClr val="000000"/>
              </a:solidFill>
              <a:latin typeface="Times New Roman"/>
              <a:cs typeface="Times New Roman"/>
            </a:rPr>
            <a:t>în</a:t>
          </a:r>
          <a:r>
            <a:rPr lang="ro-RO" sz="1150" b="1" i="0" strike="noStrike" baseline="0">
              <a:solidFill>
                <a:srgbClr val="000000"/>
              </a:solidFill>
              <a:latin typeface="Times New Roman"/>
              <a:cs typeface="Times New Roman"/>
            </a:rPr>
            <a:t> comparaţie </a:t>
          </a:r>
          <a:r>
            <a:rPr lang="en-US" sz="1150" b="1" i="0" strike="noStrike" baseline="0">
              <a:solidFill>
                <a:srgbClr val="000000"/>
              </a:solidFill>
              <a:latin typeface="Times New Roman"/>
              <a:cs typeface="Times New Roman"/>
            </a:rPr>
            <a:t>sem </a:t>
          </a:r>
          <a:r>
            <a:rPr lang="ro-RO" sz="1150" b="1" i="0" strike="noStrike" baseline="0">
              <a:solidFill>
                <a:srgbClr val="000000"/>
              </a:solidFill>
              <a:latin typeface="Times New Roman"/>
              <a:cs typeface="Times New Roman"/>
            </a:rPr>
            <a:t>I 2014-  </a:t>
          </a:r>
          <a:r>
            <a:rPr lang="en-US" sz="1150" b="1" i="0" strike="noStrike" baseline="0">
              <a:solidFill>
                <a:srgbClr val="000000"/>
              </a:solidFill>
              <a:latin typeface="Times New Roman"/>
              <a:cs typeface="Times New Roman"/>
            </a:rPr>
            <a:t>sem</a:t>
          </a:r>
          <a:r>
            <a:rPr lang="ro-RO" sz="1150" b="1" i="0" strike="noStrike" baseline="0">
              <a:solidFill>
                <a:srgbClr val="000000"/>
              </a:solidFill>
              <a:latin typeface="Times New Roman"/>
              <a:cs typeface="Times New Roman"/>
            </a:rPr>
            <a:t>I-2015</a:t>
          </a:r>
          <a:r>
            <a:rPr lang="ro-RO" sz="1150" b="1" i="0" strike="noStrike">
              <a:solidFill>
                <a:srgbClr val="000000"/>
              </a:solidFill>
              <a:latin typeface="Times New Roman"/>
              <a:cs typeface="Times New Roman"/>
            </a:rPr>
            <a:t> </a:t>
          </a:r>
          <a:r>
            <a:rPr lang="vi-VN" sz="1150" b="1" i="0" strike="noStrike">
              <a:solidFill>
                <a:srgbClr val="000000"/>
              </a:solidFill>
              <a:latin typeface="Times New Roman"/>
              <a:cs typeface="Times New Roman"/>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0.59983</cdr:x>
      <cdr:y>0.0225</cdr:y>
    </cdr:from>
    <cdr:to>
      <cdr:x>0.61695</cdr:x>
      <cdr:y>0.08343</cdr:y>
    </cdr:to>
    <cdr:sp macro="" textlink="">
      <cdr:nvSpPr>
        <cdr:cNvPr id="43009" name="Text Box 1"/>
        <cdr:cNvSpPr txBox="1">
          <a:spLocks xmlns:a="http://schemas.openxmlformats.org/drawingml/2006/main" noChangeArrowheads="1"/>
        </cdr:cNvSpPr>
      </cdr:nvSpPr>
      <cdr:spPr bwMode="auto">
        <a:xfrm xmlns:a="http://schemas.openxmlformats.org/drawingml/2006/main">
          <a:off x="2682729" y="77125"/>
          <a:ext cx="76510" cy="20022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0.15407</cdr:x>
      <cdr:y>0.02372</cdr:y>
    </cdr:from>
    <cdr:to>
      <cdr:x>0.91239</cdr:x>
      <cdr:y>0.14858</cdr:y>
    </cdr:to>
    <cdr:sp macro="" textlink="">
      <cdr:nvSpPr>
        <cdr:cNvPr id="43010" name="Text Box 2"/>
        <cdr:cNvSpPr txBox="1">
          <a:spLocks xmlns:a="http://schemas.openxmlformats.org/drawingml/2006/main" noChangeArrowheads="1"/>
        </cdr:cNvSpPr>
      </cdr:nvSpPr>
      <cdr:spPr bwMode="auto">
        <a:xfrm xmlns:a="http://schemas.openxmlformats.org/drawingml/2006/main">
          <a:off x="503373" y="69361"/>
          <a:ext cx="2477474" cy="3651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18288" bIns="0" anchor="t" upright="1">
          <a:spAutoFit/>
        </a:bodyPr>
        <a:lstStyle xmlns:a="http://schemas.openxmlformats.org/drawingml/2006/main"/>
        <a:p xmlns:a="http://schemas.openxmlformats.org/drawingml/2006/main">
          <a:pPr algn="ctr" rtl="0">
            <a:defRPr sz="1000"/>
          </a:pPr>
          <a:r>
            <a:rPr lang="en-US" sz="1125" b="1" i="0" u="none" strike="noStrike" baseline="0">
              <a:solidFill>
                <a:srgbClr val="000000"/>
              </a:solidFill>
              <a:latin typeface="Times New Roman"/>
              <a:cs typeface="Times New Roman"/>
            </a:rPr>
            <a:t>Probe prelevate </a:t>
          </a:r>
          <a:endParaRPr lang="ru-RU" sz="1125" b="1" i="0" u="none" strike="noStrike" baseline="0">
            <a:solidFill>
              <a:srgbClr val="000000"/>
            </a:solidFill>
            <a:latin typeface="Times New Roman"/>
            <a:cs typeface="Times New Roman"/>
          </a:endParaRPr>
        </a:p>
        <a:p xmlns:a="http://schemas.openxmlformats.org/drawingml/2006/main">
          <a:pPr algn="ctr" rtl="0">
            <a:defRPr sz="1000"/>
          </a:pPr>
          <a:r>
            <a:rPr lang="en-US" sz="1125" b="1" i="0" u="none" strike="noStrike" baseline="0">
              <a:solidFill>
                <a:srgbClr val="000000"/>
              </a:solidFill>
              <a:latin typeface="Times New Roman"/>
              <a:cs typeface="Times New Roman"/>
            </a:rPr>
            <a:t>comparativ sem I - 2014 cu sem I - 2015</a:t>
          </a: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0.1603</cdr:x>
      <cdr:y>0.04738</cdr:y>
    </cdr:from>
    <cdr:to>
      <cdr:x>0.94475</cdr:x>
      <cdr:y>0.11846</cdr:y>
    </cdr:to>
    <cdr:sp macro="" textlink="">
      <cdr:nvSpPr>
        <cdr:cNvPr id="3073" name="Text Box 1"/>
        <cdr:cNvSpPr txBox="1">
          <a:spLocks xmlns:a="http://schemas.openxmlformats.org/drawingml/2006/main" noChangeArrowheads="1"/>
        </cdr:cNvSpPr>
      </cdr:nvSpPr>
      <cdr:spPr bwMode="auto">
        <a:xfrm xmlns:a="http://schemas.openxmlformats.org/drawingml/2006/main">
          <a:off x="829060" y="135379"/>
          <a:ext cx="4057265" cy="20313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ro-RO" sz="1150" b="1" i="0" u="none" strike="noStrike" baseline="0">
              <a:solidFill>
                <a:srgbClr val="000000"/>
              </a:solidFill>
              <a:latin typeface="Times New Roman"/>
              <a:cs typeface="Times New Roman"/>
            </a:rPr>
            <a:t>Gradul de informare avansat comparativ semI 2014- sem I-2015</a:t>
          </a:r>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0.2979</cdr:x>
      <cdr:y>0.03129</cdr:y>
    </cdr:from>
    <cdr:to>
      <cdr:x>0.58812</cdr:x>
      <cdr:y>0.11159</cdr:y>
    </cdr:to>
    <cdr:sp macro="" textlink="">
      <cdr:nvSpPr>
        <cdr:cNvPr id="35841" name="Text Box 1"/>
        <cdr:cNvSpPr txBox="1">
          <a:spLocks xmlns:a="http://schemas.openxmlformats.org/drawingml/2006/main" noChangeArrowheads="1"/>
        </cdr:cNvSpPr>
      </cdr:nvSpPr>
      <cdr:spPr bwMode="auto">
        <a:xfrm xmlns:a="http://schemas.openxmlformats.org/drawingml/2006/main">
          <a:off x="1452799" y="75105"/>
          <a:ext cx="1415324" cy="19274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ctr" rtl="1">
            <a:defRPr sz="1000"/>
          </a:pPr>
          <a:r>
            <a:rPr lang="vi-VN" sz="1150" b="1" i="0" strike="noStrike">
              <a:solidFill>
                <a:srgbClr val="000000"/>
              </a:solidFill>
              <a:latin typeface="Times New Roman"/>
              <a:cs typeface="Times New Roman"/>
            </a:rPr>
            <a:t> vizite de consultanţă </a:t>
          </a:r>
          <a:r>
            <a:rPr lang="en-US" sz="1150" b="1" i="0" strike="noStrike" baseline="0">
              <a:solidFill>
                <a:srgbClr val="000000"/>
              </a:solidFill>
              <a:latin typeface="Times New Roman"/>
              <a:cs typeface="Times New Roman"/>
            </a:rPr>
            <a:t> </a:t>
          </a:r>
          <a:endParaRPr lang="vi-VN" sz="1150" b="1" i="0" strike="noStrike">
            <a:solidFill>
              <a:srgbClr val="000000"/>
            </a:solidFill>
            <a:latin typeface="Times New Roman"/>
            <a:cs typeface="Times New Roman"/>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3EC5-D537-48C1-8ACA-CFD916ED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9935</Words>
  <Characters>56634</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66437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oprea</dc:creator>
  <cp:lastModifiedBy>User</cp:lastModifiedBy>
  <cp:revision>4</cp:revision>
  <cp:lastPrinted>2015-07-22T05:04:00Z</cp:lastPrinted>
  <dcterms:created xsi:type="dcterms:W3CDTF">2015-07-24T07:32:00Z</dcterms:created>
  <dcterms:modified xsi:type="dcterms:W3CDTF">2015-07-24T07:33:00Z</dcterms:modified>
</cp:coreProperties>
</file>